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不 符 合 项 报 告01 </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丽水市大拇指食品有限公司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马保保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rPr>
              <w:t>采购部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r>
              <w:rPr>
                <w:rFonts w:hint="eastAsia" w:ascii="方正仿宋简体" w:eastAsia="方正仿宋简体"/>
                <w:b/>
                <w:sz w:val="24"/>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after="0" w:line="360" w:lineRule="exact"/>
              <w:rPr>
                <w:rFonts w:ascii="方正仿宋简体" w:eastAsia="方正仿宋简体"/>
                <w:b/>
                <w:szCs w:val="21"/>
              </w:rPr>
            </w:pPr>
            <w:r>
              <w:rPr>
                <w:rFonts w:hint="eastAsia" w:ascii="方正仿宋简体" w:eastAsia="方正仿宋简体"/>
                <w:b/>
                <w:szCs w:val="21"/>
              </w:rPr>
              <w:t>查外部供方管理情况发现</w:t>
            </w:r>
          </w:p>
          <w:p>
            <w:pPr>
              <w:numPr>
                <w:ilvl w:val="0"/>
                <w:numId w:val="1"/>
              </w:numPr>
              <w:spacing w:after="0" w:line="360" w:lineRule="exact"/>
              <w:rPr>
                <w:rFonts w:ascii="方正仿宋简体" w:eastAsia="方正仿宋简体"/>
                <w:b/>
                <w:szCs w:val="21"/>
              </w:rPr>
            </w:pPr>
            <w:r>
              <w:rPr>
                <w:rFonts w:hint="eastAsia" w:ascii="方正仿宋简体" w:eastAsia="方正仿宋简体"/>
                <w:b/>
                <w:szCs w:val="21"/>
              </w:rPr>
              <w:t>未按要求提供淋膜纸袋供方徐州恩佳包装科技有限公司的第三方外检报告；</w:t>
            </w:r>
          </w:p>
          <w:p>
            <w:pPr>
              <w:numPr>
                <w:ilvl w:val="0"/>
                <w:numId w:val="1"/>
              </w:numPr>
              <w:spacing w:after="0" w:line="360" w:lineRule="exact"/>
              <w:rPr>
                <w:rFonts w:ascii="方正仿宋简体" w:eastAsia="方正仿宋简体"/>
                <w:b/>
                <w:szCs w:val="21"/>
              </w:rPr>
            </w:pPr>
            <w:r>
              <w:rPr>
                <w:rFonts w:hint="eastAsia" w:ascii="方正仿宋简体" w:eastAsia="方正仿宋简体"/>
                <w:b/>
                <w:szCs w:val="21"/>
              </w:rPr>
              <w:t>未按要求提供淋膜纸盒供方天津彤旺工贸有限公司的第三方外检报告</w:t>
            </w:r>
          </w:p>
          <w:p>
            <w:pPr>
              <w:spacing w:after="0" w:line="240" w:lineRule="auto"/>
              <w:rPr>
                <w:rFonts w:hint="eastAsia" w:ascii="方正仿宋简体" w:eastAsia="方正仿宋简体"/>
                <w:b/>
                <w:szCs w:val="21"/>
              </w:rPr>
            </w:pPr>
          </w:p>
          <w:p>
            <w:pPr>
              <w:snapToGrid w:val="0"/>
              <w:spacing w:after="0"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条款 </w:t>
            </w:r>
          </w:p>
          <w:p>
            <w:pPr>
              <w:snapToGrid w:val="0"/>
              <w:spacing w:after="0" w:line="280" w:lineRule="exact"/>
              <w:ind w:firstLine="1767" w:firstLineChars="800"/>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 GB/T 24001-2016 idt ISO 14001:2015标准   条款</w:t>
            </w:r>
          </w:p>
          <w:p>
            <w:pPr>
              <w:tabs>
                <w:tab w:val="left" w:pos="4300"/>
              </w:tabs>
              <w:snapToGrid w:val="0"/>
              <w:spacing w:after="0" w:line="280" w:lineRule="exact"/>
              <w:ind w:firstLine="1767" w:firstLineChars="800"/>
              <w:rPr>
                <w:rFonts w:ascii="宋体" w:hAnsi="宋体"/>
                <w:b/>
                <w:sz w:val="22"/>
                <w:szCs w:val="22"/>
              </w:rPr>
            </w:pPr>
            <w:bookmarkStart w:id="14" w:name="S勾选Add1"/>
            <w:r>
              <w:rPr>
                <w:rFonts w:hint="eastAsia" w:ascii="宋体" w:hAnsi="宋体"/>
                <w:b/>
                <w:sz w:val="22"/>
                <w:szCs w:val="22"/>
              </w:rPr>
              <w:t>□</w:t>
            </w:r>
            <w:bookmarkEnd w:id="14"/>
            <w:r>
              <w:rPr>
                <w:rFonts w:hint="eastAsia" w:ascii="宋体" w:hAnsi="宋体"/>
                <w:b/>
                <w:sz w:val="22"/>
                <w:szCs w:val="22"/>
              </w:rPr>
              <w:t xml:space="preserve">GB/T 45001-2020 idt ISO45001：2018标准  条款相关要求 </w:t>
            </w:r>
          </w:p>
          <w:p>
            <w:pPr>
              <w:snapToGrid w:val="0"/>
              <w:spacing w:after="0" w:line="280" w:lineRule="exact"/>
              <w:ind w:firstLine="1897" w:firstLineChars="900"/>
              <w:rPr>
                <w:rFonts w:ascii="宋体" w:hAnsi="宋体"/>
                <w:b/>
                <w:sz w:val="22"/>
                <w:szCs w:val="22"/>
              </w:rPr>
            </w:pPr>
            <w:bookmarkStart w:id="15" w:name="F勾选Add1"/>
            <w:r>
              <w:rPr>
                <w:rFonts w:hint="eastAsia" w:cs="宋体"/>
                <w:b/>
                <w:szCs w:val="21"/>
              </w:rPr>
              <w:t>■</w:t>
            </w:r>
            <w:bookmarkEnd w:id="15"/>
            <w:r>
              <w:rPr>
                <w:rFonts w:hint="eastAsia" w:ascii="宋体" w:hAnsi="宋体"/>
                <w:b/>
                <w:sz w:val="22"/>
                <w:szCs w:val="22"/>
              </w:rPr>
              <w:t>ISO 22000:2018标准 7.1.6  条款相关要求</w:t>
            </w:r>
          </w:p>
          <w:p>
            <w:pPr>
              <w:spacing w:after="0" w:line="240" w:lineRule="exact"/>
              <w:ind w:firstLine="1767" w:firstLineChars="800"/>
              <w:rPr>
                <w:rFonts w:ascii="宋体" w:hAnsi="宋体"/>
                <w:b/>
                <w:sz w:val="22"/>
                <w:szCs w:val="22"/>
              </w:rPr>
            </w:pPr>
            <w:bookmarkStart w:id="16" w:name="H勾选Add1"/>
            <w:r>
              <w:rPr>
                <w:rFonts w:hint="eastAsia" w:ascii="宋体" w:hAnsi="宋体"/>
                <w:b/>
                <w:sz w:val="22"/>
                <w:szCs w:val="22"/>
              </w:rPr>
              <w:t>□</w:t>
            </w:r>
            <w:bookmarkEnd w:id="16"/>
            <w:r>
              <w:rPr>
                <w:rFonts w:ascii="宋体" w:hAnsi="宋体"/>
                <w:b/>
                <w:sz w:val="22"/>
                <w:szCs w:val="22"/>
              </w:rPr>
              <w:t>GB/T 27341-2009</w:t>
            </w:r>
            <w:r>
              <w:rPr>
                <w:rFonts w:hint="eastAsia" w:ascii="宋体" w:hAnsi="宋体"/>
                <w:b/>
                <w:sz w:val="22"/>
                <w:szCs w:val="22"/>
              </w:rPr>
              <w:t>标准    条款相关要求</w:t>
            </w:r>
          </w:p>
          <w:p>
            <w:pPr>
              <w:spacing w:after="0"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after="0"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after="80"/>
              <w:rPr>
                <w:rFonts w:ascii="方正仿宋简体" w:eastAsia="方正仿宋简体"/>
                <w:b/>
                <w:sz w:val="24"/>
              </w:rPr>
            </w:pPr>
            <w:r>
              <w:rPr>
                <w:rFonts w:hint="eastAsia" w:ascii="方正仿宋简体" w:eastAsia="方正仿宋简体"/>
                <w:b/>
                <w:sz w:val="24"/>
              </w:rPr>
              <w:t>审核员：肖新龙        审核组长：</w:t>
            </w:r>
            <w:bookmarkStart w:id="17" w:name="总组长"/>
            <w:r>
              <w:rPr>
                <w:rFonts w:hint="eastAsia" w:ascii="方正仿宋简体" w:eastAsia="方正仿宋简体"/>
                <w:b/>
                <w:sz w:val="24"/>
              </w:rPr>
              <w:t>肖新龙</w:t>
            </w:r>
            <w:bookmarkEnd w:id="17"/>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ascii="方正仿宋简体" w:eastAsia="方正仿宋简体"/>
                <w:b/>
                <w:sz w:val="24"/>
              </w:rPr>
              <w:t xml:space="preserve"> </w:t>
            </w:r>
            <w:r>
              <w:rPr>
                <w:rFonts w:hint="eastAsia" w:ascii="方正仿宋简体" w:eastAsia="方正仿宋简体"/>
                <w:b/>
                <w:sz w:val="24"/>
              </w:rPr>
              <w:t xml:space="preserve">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24"/>
        </w:rPr>
      </w:pPr>
      <w:r>
        <w:rPr>
          <w:rFonts w:eastAsia="黑体"/>
          <w:sz w:val="24"/>
        </w:rPr>
        <w:br w:type="page"/>
      </w:r>
    </w:p>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rPr>
        <w:t>不 符 合 项 报 告0</w:t>
      </w:r>
      <w:r>
        <w:rPr>
          <w:rFonts w:hint="eastAsia" w:asciiTheme="majorEastAsia" w:hAnsiTheme="majorEastAsia" w:eastAsiaTheme="majorEastAsia" w:cstheme="majorEastAsia"/>
          <w:sz w:val="30"/>
          <w:szCs w:val="30"/>
          <w:lang w:val="en-US" w:eastAsia="zh-CN"/>
        </w:rPr>
        <w:t>2</w:t>
      </w:r>
      <w:bookmarkStart w:id="19" w:name="_GoBack"/>
      <w:bookmarkEnd w:id="19"/>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r>
              <w:rPr>
                <w:rFonts w:hint="eastAsia"/>
                <w:b/>
                <w:szCs w:val="21"/>
              </w:rPr>
              <w:t>□</w:t>
            </w:r>
            <w:r>
              <w:rPr>
                <w:b/>
                <w:spacing w:val="-2"/>
                <w:szCs w:val="21"/>
              </w:rPr>
              <w:t xml:space="preserve">QMS    </w:t>
            </w:r>
            <w:r>
              <w:rPr>
                <w:rFonts w:hint="eastAsia"/>
                <w:b/>
                <w:szCs w:val="21"/>
              </w:rPr>
              <w:t>□5</w:t>
            </w:r>
            <w:r>
              <w:rPr>
                <w:b/>
                <w:szCs w:val="21"/>
              </w:rPr>
              <w:t>0430</w:t>
            </w:r>
            <w:r>
              <w:rPr>
                <w:rFonts w:hint="eastAsia"/>
                <w:b/>
                <w:spacing w:val="-2"/>
                <w:szCs w:val="21"/>
              </w:rPr>
              <w:t xml:space="preserve"> </w:t>
            </w:r>
            <w:r>
              <w:rPr>
                <w:b/>
                <w:spacing w:val="-2"/>
                <w:szCs w:val="21"/>
              </w:rPr>
              <w:t xml:space="preserve">  </w:t>
            </w:r>
            <w:r>
              <w:rPr>
                <w:rFonts w:hint="eastAsia"/>
                <w:b/>
                <w:szCs w:val="21"/>
              </w:rPr>
              <w:t>□</w:t>
            </w:r>
            <w:r>
              <w:rPr>
                <w:b/>
                <w:spacing w:val="-2"/>
                <w:szCs w:val="21"/>
              </w:rPr>
              <w:t>EMS</w:t>
            </w:r>
            <w:r>
              <w:rPr>
                <w:rFonts w:hint="eastAsia"/>
                <w:b/>
                <w:spacing w:val="-2"/>
                <w:szCs w:val="21"/>
              </w:rPr>
              <w:t xml:space="preserve"> </w:t>
            </w:r>
            <w:r>
              <w:rPr>
                <w:b/>
                <w:spacing w:val="-2"/>
                <w:szCs w:val="21"/>
              </w:rPr>
              <w:t xml:space="preserve">  </w:t>
            </w:r>
            <w:r>
              <w:rPr>
                <w:rFonts w:hint="eastAsia"/>
                <w:b/>
                <w:szCs w:val="21"/>
              </w:rPr>
              <w:t>□</w:t>
            </w:r>
            <w:r>
              <w:rPr>
                <w:b/>
                <w:spacing w:val="-2"/>
                <w:szCs w:val="21"/>
              </w:rPr>
              <w:t>OHSMS</w:t>
            </w:r>
            <w:r>
              <w:rPr>
                <w:rFonts w:hint="eastAsia"/>
                <w:b/>
                <w:spacing w:val="-2"/>
                <w:szCs w:val="21"/>
              </w:rPr>
              <w:t xml:space="preserve">  ■FSMS □HACCP</w:t>
            </w:r>
          </w:p>
          <w:p>
            <w:pPr>
              <w:spacing w:line="360" w:lineRule="exact"/>
              <w:rPr>
                <w:rFonts w:ascii="方正仿宋简体"/>
                <w:b/>
              </w:rPr>
            </w:pPr>
            <w:r>
              <w:rPr>
                <w:rFonts w:hint="eastAsia"/>
                <w:b/>
                <w:szCs w:val="21"/>
              </w:rPr>
              <w:t>■初审■第( 二 )阶段审核□再认证□监督（）次□证书转换□特殊审核□其他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r>
              <w:rPr>
                <w:rFonts w:ascii="方正仿宋简体" w:eastAsia="方正仿宋简体"/>
                <w:b/>
              </w:rPr>
              <w:t>丽水市大拇指食品有限公司</w:t>
            </w:r>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戴传忆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rPr>
              <w:t>生产部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r>
              <w:rPr>
                <w:rFonts w:hint="eastAsia" w:ascii="方正仿宋简体" w:eastAsia="方正仿宋简体"/>
                <w:b/>
                <w:sz w:val="24"/>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szCs w:val="21"/>
              </w:rPr>
            </w:pPr>
            <w:r>
              <w:rPr>
                <w:rFonts w:hint="eastAsia" w:ascii="方正仿宋简体" w:eastAsia="方正仿宋简体"/>
                <w:b/>
              </w:rPr>
              <w:t>不符合事实描述:</w:t>
            </w:r>
          </w:p>
          <w:p>
            <w:pPr>
              <w:spacing w:after="0" w:line="360" w:lineRule="exact"/>
              <w:rPr>
                <w:rFonts w:ascii="方正仿宋简体" w:eastAsia="方正仿宋简体"/>
                <w:b/>
                <w:szCs w:val="21"/>
              </w:rPr>
            </w:pPr>
            <w:r>
              <w:rPr>
                <w:rFonts w:hint="eastAsia" w:ascii="方正仿宋简体" w:eastAsia="方正仿宋简体"/>
                <w:b/>
                <w:szCs w:val="21"/>
              </w:rPr>
              <w:t>查虫鼠害防治情况发现：</w:t>
            </w:r>
          </w:p>
          <w:p>
            <w:pPr>
              <w:spacing w:after="0" w:line="240" w:lineRule="auto"/>
              <w:ind w:firstLine="420" w:firstLineChars="200"/>
              <w:rPr>
                <w:rFonts w:ascii="方正仿宋简体" w:eastAsia="方正仿宋简体"/>
                <w:b/>
                <w:szCs w:val="21"/>
              </w:rPr>
            </w:pPr>
            <w:bookmarkStart w:id="18" w:name="_Hlk84857133"/>
            <w:r>
              <w:rPr>
                <w:rFonts w:hint="eastAsia" w:ascii="方正仿宋简体" w:eastAsia="方正仿宋简体"/>
                <w:b/>
                <w:szCs w:val="21"/>
              </w:rPr>
              <w:t>提供了虫鼠害防治记录，但未记录蚊蝇的具体数量情况，也未进行虫鼠害趋势分析</w:t>
            </w:r>
            <w:bookmarkEnd w:id="18"/>
            <w:r>
              <w:rPr>
                <w:rFonts w:hint="eastAsia" w:ascii="方正仿宋简体" w:eastAsia="方正仿宋简体"/>
                <w:b/>
                <w:szCs w:val="21"/>
              </w:rPr>
              <w:t>。</w:t>
            </w:r>
          </w:p>
          <w:p>
            <w:pPr>
              <w:spacing w:after="0" w:line="240" w:lineRule="auto"/>
              <w:rPr>
                <w:rFonts w:hint="eastAsia" w:ascii="方正仿宋简体" w:eastAsia="方正仿宋简体"/>
                <w:b/>
                <w:szCs w:val="21"/>
              </w:rPr>
            </w:pPr>
          </w:p>
          <w:p>
            <w:pPr>
              <w:snapToGrid w:val="0"/>
              <w:spacing w:after="0"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□GB/T 19001:2016 idt ISO 9001:2015标准   条款 </w:t>
            </w:r>
          </w:p>
          <w:p>
            <w:pPr>
              <w:snapToGrid w:val="0"/>
              <w:spacing w:after="0"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tabs>
                <w:tab w:val="left" w:pos="4300"/>
              </w:tabs>
              <w:snapToGrid w:val="0"/>
              <w:spacing w:after="0" w:line="280" w:lineRule="exact"/>
              <w:ind w:firstLine="1767" w:firstLineChars="800"/>
              <w:rPr>
                <w:rFonts w:ascii="宋体" w:hAnsi="宋体"/>
                <w:b/>
                <w:sz w:val="22"/>
                <w:szCs w:val="22"/>
              </w:rPr>
            </w:pPr>
            <w:r>
              <w:rPr>
                <w:rFonts w:hint="eastAsia" w:ascii="宋体" w:hAnsi="宋体"/>
                <w:b/>
                <w:sz w:val="22"/>
                <w:szCs w:val="22"/>
              </w:rPr>
              <w:t xml:space="preserve">□GB/T 45001-2020 idt ISO45001：2018标准  条款相关要求 </w:t>
            </w:r>
          </w:p>
          <w:p>
            <w:pPr>
              <w:snapToGrid w:val="0"/>
              <w:spacing w:after="0" w:line="280" w:lineRule="exact"/>
              <w:ind w:firstLine="1897" w:firstLineChars="900"/>
              <w:rPr>
                <w:rFonts w:ascii="宋体" w:hAnsi="宋体"/>
                <w:b/>
                <w:sz w:val="22"/>
                <w:szCs w:val="22"/>
              </w:rPr>
            </w:pPr>
            <w:r>
              <w:rPr>
                <w:rFonts w:hint="eastAsia" w:cs="宋体"/>
                <w:b/>
                <w:szCs w:val="21"/>
              </w:rPr>
              <w:t>■</w:t>
            </w:r>
            <w:r>
              <w:rPr>
                <w:rFonts w:hint="eastAsia" w:ascii="宋体" w:hAnsi="宋体"/>
                <w:b/>
                <w:sz w:val="22"/>
                <w:szCs w:val="22"/>
              </w:rPr>
              <w:t xml:space="preserve">ISO 22000:2018标准 </w:t>
            </w:r>
            <w:r>
              <w:rPr>
                <w:rFonts w:ascii="宋体" w:hAnsi="宋体"/>
                <w:b/>
                <w:sz w:val="22"/>
                <w:szCs w:val="22"/>
              </w:rPr>
              <w:t xml:space="preserve"> 8.2</w:t>
            </w:r>
            <w:r>
              <w:rPr>
                <w:rFonts w:hint="eastAsia" w:ascii="宋体" w:hAnsi="宋体"/>
                <w:b/>
                <w:sz w:val="22"/>
                <w:szCs w:val="22"/>
              </w:rPr>
              <w:t xml:space="preserve">  条款相关要求</w:t>
            </w:r>
          </w:p>
          <w:p>
            <w:pPr>
              <w:spacing w:after="0"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GB/T 27341-2009</w:t>
            </w:r>
            <w:r>
              <w:rPr>
                <w:rFonts w:hint="eastAsia" w:ascii="宋体" w:hAnsi="宋体"/>
                <w:b/>
                <w:sz w:val="22"/>
                <w:szCs w:val="22"/>
              </w:rPr>
              <w:t>标准    条款相关要求</w:t>
            </w:r>
          </w:p>
          <w:p>
            <w:pPr>
              <w:spacing w:after="0"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after="0"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b/>
                <w:szCs w:val="21"/>
              </w:rPr>
              <w:t>■</w:t>
            </w:r>
            <w:r>
              <w:rPr>
                <w:rFonts w:hAnsi="宋体"/>
                <w:b/>
                <w:sz w:val="22"/>
                <w:szCs w:val="22"/>
              </w:rPr>
              <w:t>一般</w:t>
            </w:r>
          </w:p>
          <w:p>
            <w:pPr>
              <w:spacing w:before="120" w:after="80"/>
              <w:rPr>
                <w:rFonts w:ascii="方正仿宋简体" w:eastAsia="方正仿宋简体"/>
                <w:b/>
                <w:sz w:val="24"/>
              </w:rPr>
            </w:pPr>
            <w:r>
              <w:rPr>
                <w:rFonts w:hint="eastAsia" w:ascii="方正仿宋简体" w:eastAsia="方正仿宋简体"/>
                <w:b/>
                <w:sz w:val="24"/>
              </w:rPr>
              <w:t xml:space="preserve">审核员：任泽华       审核组长：肖新龙   </w:t>
            </w:r>
            <w:r>
              <w:rPr>
                <w:rFonts w:ascii="方正仿宋简体" w:eastAsia="方正仿宋简体"/>
                <w:b/>
                <w:sz w:val="24"/>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24"/>
        </w:rPr>
      </w:pPr>
    </w:p>
    <w:p>
      <w:pPr>
        <w:widowControl/>
        <w:jc w:val="center"/>
        <w:rPr>
          <w:rFonts w:eastAsia="黑体"/>
          <w:sz w:val="32"/>
        </w:rPr>
      </w:pP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mc:AlternateContent>
        <mc:Choice Requires="wps">
          <w:drawing>
            <wp:anchor distT="0" distB="0" distL="114300" distR="114300" simplePos="0" relativeHeight="251659264" behindDoc="0" locked="0" layoutInCell="1" allowOverlap="1">
              <wp:simplePos x="0" y="0"/>
              <wp:positionH relativeFrom="column">
                <wp:posOffset>5081905</wp:posOffset>
              </wp:positionH>
              <wp:positionV relativeFrom="paragraph">
                <wp:posOffset>128270</wp:posOffset>
              </wp:positionV>
              <wp:extent cx="1119505" cy="256540"/>
              <wp:effectExtent l="0" t="4445"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9505" cy="256540"/>
                      </a:xfrm>
                      <a:prstGeom prst="rect">
                        <a:avLst/>
                      </a:prstGeom>
                      <a:solidFill>
                        <a:srgbClr val="FFFFFF"/>
                      </a:solidFill>
                      <a:ln>
                        <a:noFill/>
                      </a:ln>
                    </wps:spPr>
                    <wps:txbx>
                      <w:txbxContent>
                        <w:p>
                          <w:pPr>
                            <w:rPr>
                              <w:sz w:val="18"/>
                              <w:szCs w:val="18"/>
                            </w:rPr>
                          </w:pPr>
                          <w:r>
                            <w:rPr>
                              <w:rFonts w:hint="eastAsia"/>
                              <w:sz w:val="18"/>
                              <w:szCs w:val="18"/>
                            </w:rPr>
                            <w:t>ISC-B-II-16(05版）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400.15pt;margin-top:10.1pt;height:20.2pt;width:88.15pt;z-index:251659264;mso-width-relative:page;mso-height-relative:page;" fillcolor="#FFFFFF" filled="t" stroked="f" coordsize="21600,21600" o:gfxdata="UEsDBAoAAAAAAIdO4kAAAAAAAAAAAAAAAAAEAAAAZHJzL1BLAwQUAAAACACHTuJAeXdoJ9cAAAAJ&#10;AQAADwAAAGRycy9kb3ducmV2LnhtbE2PQU7DMBBF90jcwRokNojaDdRpQyaVQAKxbekBnHiaRMTj&#10;KHab9vaYFSxH/+n/N+X24gZxpin0nhGWCwWCuPG25xbh8PX+uAYRomFrBs+EcKUA2+r2pjSF9TPv&#10;6LyPrUglHAqD0MU4FlKGpiNnwsKPxCk7+smZmM6plXYycyp3g8yU0tKZntNCZ0Z666j53p8cwvFz&#10;flht5vojHvLds341fV77K+L93VK9gIh0iX8w/OondaiSU+1PbIMYENZKPSUUIVMZiARscq1B1Aha&#10;aZBVKf9/UP0AUEsDBBQAAAAIAIdO4kCa93UxGgIAAD0EAAAOAAAAZHJzL2Uyb0RvYy54bWytU8Fu&#10;2zAMvQ/YPwi6L46DpFuNOkWXIMOAbh3Q7gNkWbaFyaJGKbGzrx8lp1nWXXqYD4Yoko98j9TN7dgb&#10;dlDoNdiS57M5Z8pKqLVtS/79affuA2c+CFsLA1aV/Kg8v12/fXMzuEItoANTK2QEYn0xuJJ3Ibgi&#10;y7zsVC/8DJyy5GwAexHIxDarUQyE3ptsMZ9fZQNg7RCk8p5ut5OTnxDxNYDQNFqqLch9r2yYUFEZ&#10;EYiS77TzfJ26bRolw0PTeBWYKTkxDelPRehcxX+2vhFFi8J1Wp5aEK9p4QWnXmhLRc9QWxEE26P+&#10;B6rXEsFDE2YS+mwikhQhFvn8hTaPnXAqcSGpvTuL7v8frPx6+IZM1yVfcGZFTwN/UmNgH2FkeVRn&#10;cL6goEdHYWGka9qZxNS7e5A/PLOw6YRt1R0iDJ0SNXWXMrOL1AnHR5Bq+AI1lRH7AAlobLCP0pEY&#10;jNBpMsfzZGIrMpbM8+vVfMWZJN9idbVaptFlonjOdujDJwU9i4eSI00+oYvDvQ/Eg0KfQ2IxD0bX&#10;O21MMrCtNgbZQdCW7NIXqVPKX2HGxmALMW1yx5tEMzKbOIaxGk+yVVAfiTDCtHX05ujQAf7ibKCN&#10;K7n/uReoODOfLYl2nS+JFQvJWK7eL8jAS0916RFWElTJA2fTcROmtd471G1HlaYxWbgjoRudNIgT&#10;mbo69U1blXieXkBc20s7Rf159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XdoJ9cAAAAJAQAA&#10;DwAAAAAAAAABACAAAAAiAAAAZHJzL2Rvd25yZXYueG1sUEsBAhQAFAAAAAgAh07iQJr3dTEaAgAA&#10;PQQAAA4AAAAAAAAAAQAgAAAAJgEAAGRycy9lMm9Eb2MueG1sUEsFBgAAAAAGAAYAWQEAALIFAAAA&#10;AA==&#10;">
              <v:fill on="t" focussize="0,0"/>
              <v:stroke on="f"/>
              <v:imagedata o:title=""/>
              <o:lock v:ext="edit" aspectratio="f"/>
              <v:textbox>
                <w:txbxContent>
                  <w:p>
                    <w:pPr>
                      <w:rPr>
                        <w:sz w:val="18"/>
                        <w:szCs w:val="18"/>
                      </w:rPr>
                    </w:pPr>
                    <w:r>
                      <w:rPr>
                        <w:rFonts w:hint="eastAsia"/>
                        <w:sz w:val="18"/>
                        <w:szCs w:val="18"/>
                      </w:rPr>
                      <w:t>ISC-B-II-16(05版）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47416"/>
    <w:multiLevelType w:val="singleLevel"/>
    <w:tmpl w:val="46A4741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FA"/>
    <w:rsid w:val="000C33F4"/>
    <w:rsid w:val="000D4374"/>
    <w:rsid w:val="000D71FA"/>
    <w:rsid w:val="0060725E"/>
    <w:rsid w:val="00657C53"/>
    <w:rsid w:val="00755B0F"/>
    <w:rsid w:val="0076059A"/>
    <w:rsid w:val="00AA651C"/>
    <w:rsid w:val="00C072AB"/>
    <w:rsid w:val="00C72BA0"/>
    <w:rsid w:val="00F85FC4"/>
    <w:rsid w:val="0BF127A0"/>
    <w:rsid w:val="55323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236</Words>
  <Characters>1348</Characters>
  <Lines>11</Lines>
  <Paragraphs>3</Paragraphs>
  <TotalTime>1</TotalTime>
  <ScaleCrop>false</ScaleCrop>
  <LinksUpToDate>false</LinksUpToDate>
  <CharactersWithSpaces>1581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2021-10-12T07:46:00Z</dcterms:created>
  <dc:creator>微软用户</dc:creator>
  <cp:lastModifiedBy>肖新龙</cp:lastModifiedBy>
  <cp:lastPrinted>2019-05-13T03:02:00Z</cp:lastPrinted>
  <dcterms:modified xsi:type="dcterms:W3CDTF">2021-10-12T07:48:31Z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80AF4E1805BD4A8599B8350F8F664809</vt:lpwstr>
  </property>
  <property fmtid="{D5CDD505-2E9C-101B-9397-08002B2CF9AE}" pid="3" name="KSOProductBuildVer">
    <vt:lpwstr>2052-11.1.0.10938</vt:lpwstr>
  </property>
</Properties>
</file>