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3"/>
        <w:gridCol w:w="1327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重庆嘉唯斯服饰有限公司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E：29.08.01;29.08.02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O：29.08.01;29.08.02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E/O：</w:t>
            </w:r>
            <w:r>
              <w:rPr>
                <w:b/>
                <w:sz w:val="20"/>
              </w:rPr>
              <w:t>29.08.01;29.08.02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销售流程：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市场开发——确定</w:t>
            </w:r>
            <w:r>
              <w:rPr>
                <w:rFonts w:hint="eastAsia" w:ascii="宋体" w:hAnsi="宋体"/>
                <w:sz w:val="21"/>
                <w:szCs w:val="21"/>
              </w:rPr>
              <w:t>客户需求——签订合同——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准备产品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检验——销售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——售后服务</w:t>
            </w:r>
          </w:p>
          <w:p>
            <w:pPr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关键/确认过程：</w:t>
            </w:r>
            <w:r>
              <w:rPr>
                <w:rFonts w:hint="eastAsia" w:ascii="宋体" w:hAnsi="宋体" w:cs="宋体"/>
                <w:sz w:val="21"/>
                <w:szCs w:val="21"/>
              </w:rPr>
              <w:t>销售过程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也是</w:t>
            </w:r>
            <w:r>
              <w:rPr>
                <w:rFonts w:hint="eastAsia"/>
                <w:sz w:val="21"/>
                <w:szCs w:val="21"/>
              </w:rPr>
              <w:t>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特殊</w:t>
            </w:r>
            <w:r>
              <w:rPr>
                <w:rFonts w:hint="eastAsia"/>
                <w:sz w:val="21"/>
                <w:szCs w:val="21"/>
              </w:rPr>
              <w:t>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销售过程，依据销售操作手册控制。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销售过程中火灾、触电伤害风险；通过管理方案和预案进行控制。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重要环境因素：火灾和固废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采取分类收集、管理方案和预案措施管理。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重大危险源：火灾和触电伤害采取制定管理方案控制，潜在火灾采取应急预案并演练方式进行控制。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中华人民共和国劳动合同法、中华人民共和国产品质量法、中华人民共和国计量法、中华人民共和国消费者权益保护法、欺诈消费者行为处罚办法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GB/T31888-2015中小学生校服、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GB/T22701--2008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职业服装检验规则</w:t>
            </w:r>
            <w:r>
              <w:rPr>
                <w:rFonts w:hint="eastAsia" w:ascii="宋体" w:hAnsi="宋体" w:cs="Lucida Sans"/>
                <w:sz w:val="21"/>
                <w:szCs w:val="21"/>
                <w:highlight w:val="none"/>
              </w:rPr>
              <w:t>等。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检验项目：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尺寸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/规格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、材质、数量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168910</wp:posOffset>
                  </wp:positionV>
                  <wp:extent cx="757555" cy="419735"/>
                  <wp:effectExtent l="0" t="0" r="4445" b="6985"/>
                  <wp:wrapNone/>
                  <wp:docPr id="5" name="图片 5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124460</wp:posOffset>
                  </wp:positionV>
                  <wp:extent cx="757555" cy="419735"/>
                  <wp:effectExtent l="0" t="0" r="4445" b="6985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8C11D5"/>
    <w:rsid w:val="78983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2021-08-31T07:20:06Z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