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42" w:rsidRDefault="005610B5" w:rsidP="00860E8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A0142" w:rsidRDefault="005610B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6A0142" w:rsidRDefault="006A014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6A014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重庆金科金辰酒店管理有限公司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A0142" w:rsidRDefault="005610B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6A0142" w:rsidRDefault="005610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  <w:bookmarkStart w:id="9" w:name="_GoBack"/>
            <w:bookmarkEnd w:id="8"/>
            <w:bookmarkEnd w:id="9"/>
          </w:p>
        </w:tc>
      </w:tr>
      <w:tr w:rsidR="006A014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</w:tc>
        <w:tc>
          <w:tcPr>
            <w:tcW w:w="1720" w:type="dxa"/>
            <w:gridSpan w:val="2"/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A0142" w:rsidTr="00860E88">
        <w:trPr>
          <w:cantSplit/>
          <w:trHeight w:val="611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A0142" w:rsidRDefault="005610B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6A0142" w:rsidRDefault="0086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6A0142" w:rsidRDefault="0086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6A0142" w:rsidRDefault="006A0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A0142" w:rsidRDefault="006A0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6A0142" w:rsidRDefault="006A0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A0142" w:rsidRDefault="006A0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014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60E88" w:rsidRDefault="00860E88" w:rsidP="00860E88">
            <w:pPr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  <w:r>
              <w:rPr>
                <w:rFonts w:hint="eastAsia"/>
                <w:sz w:val="18"/>
                <w:szCs w:val="18"/>
              </w:rPr>
              <w:t>酒店和餐饮项目运营管理流程：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了解项目基本信息——项目现场考察——项目运营成本核算——与项目业主方初步洽谈——项目风险评估——确认管理方案——商务条件谈判——签定合同——按合同约定开展相关工作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60E88" w:rsidRDefault="00860E88" w:rsidP="00860E88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酒店项目筹备管理流程：</w:t>
            </w:r>
          </w:p>
          <w:p w:rsidR="00860E88" w:rsidRDefault="00860E88" w:rsidP="00860E88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项目施工进度，筹备小组进场——协助业主拟订物资采购清单——组织架构搭建——员工招聘、培训——确定酒店经营策略、营销方案、价格体系——植入管理公司品牌服务标准、管理制度、管理流程——管理公司ＶＩ应用——酒店试营业。</w:t>
            </w:r>
          </w:p>
          <w:p w:rsidR="006A0142" w:rsidRDefault="00860E88" w:rsidP="00860E8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方案策划、运营管理过程为关键过程。</w:t>
            </w:r>
          </w:p>
        </w:tc>
      </w:tr>
      <w:tr w:rsidR="006A0142" w:rsidTr="00860E88">
        <w:trPr>
          <w:cantSplit/>
          <w:trHeight w:val="7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A0142" w:rsidRDefault="005610B5" w:rsidP="00860E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 w:rsidP="00860E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方案策划、运营管理过程</w:t>
            </w:r>
            <w:r>
              <w:rPr>
                <w:rFonts w:ascii="宋体" w:hAnsi="宋体" w:hint="eastAsia"/>
                <w:sz w:val="18"/>
                <w:szCs w:val="18"/>
              </w:rPr>
              <w:t>为关键过程。</w:t>
            </w:r>
          </w:p>
        </w:tc>
      </w:tr>
      <w:tr w:rsidR="006A0142" w:rsidTr="00860E88">
        <w:trPr>
          <w:cantSplit/>
          <w:trHeight w:val="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 w:rsidP="00860E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A0142" w:rsidTr="00860E88">
        <w:trPr>
          <w:cantSplit/>
          <w:trHeight w:val="3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 w:rsidP="00860E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火灾伤害，用电、交通事故等意外伤害。采取应急预案和管理方案进行控制</w:t>
            </w:r>
          </w:p>
        </w:tc>
      </w:tr>
      <w:tr w:rsidR="006A014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A014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lastRenderedPageBreak/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A014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 w:rsidP="00860E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餐饮业经营管理办法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中国旅游饭店行业规范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中国饭店行业突发事件应急规范、饭馆（餐厅）卫生标准、旅馆业治安管理办法等。</w:t>
            </w:r>
          </w:p>
        </w:tc>
      </w:tr>
      <w:tr w:rsidR="006A014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A0142" w:rsidRPr="00121795" w:rsidRDefault="00121795" w:rsidP="0012179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21795">
              <w:rPr>
                <w:rFonts w:hint="eastAsia"/>
                <w:sz w:val="20"/>
              </w:rPr>
              <w:t>检验项目：服务质量、执行率等</w:t>
            </w:r>
          </w:p>
        </w:tc>
      </w:tr>
      <w:tr w:rsidR="006A014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</w:t>
            </w:r>
            <w:r>
              <w:rPr>
                <w:rFonts w:hint="eastAsia"/>
                <w:b/>
                <w:sz w:val="20"/>
              </w:rPr>
              <w:t>识</w:t>
            </w:r>
          </w:p>
        </w:tc>
        <w:tc>
          <w:tcPr>
            <w:tcW w:w="8424" w:type="dxa"/>
            <w:gridSpan w:val="7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A014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106680</wp:posOffset>
                  </wp:positionV>
                  <wp:extent cx="343535" cy="342900"/>
                  <wp:effectExtent l="19050" t="0" r="0" b="0"/>
                  <wp:wrapNone/>
                  <wp:docPr id="4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2021.8.29</w:t>
            </w:r>
          </w:p>
        </w:tc>
      </w:tr>
      <w:tr w:rsidR="006A014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152400</wp:posOffset>
                  </wp:positionV>
                  <wp:extent cx="308610" cy="320040"/>
                  <wp:effectExtent l="19050" t="0" r="0" b="0"/>
                  <wp:wrapNone/>
                  <wp:docPr id="3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6A0142" w:rsidRDefault="005610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6A0142" w:rsidRDefault="0086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2021.8.29</w:t>
            </w:r>
          </w:p>
        </w:tc>
      </w:tr>
    </w:tbl>
    <w:p w:rsidR="006A0142" w:rsidRDefault="006A0142">
      <w:pPr>
        <w:snapToGrid w:val="0"/>
        <w:rPr>
          <w:rFonts w:ascii="宋体"/>
          <w:b/>
          <w:sz w:val="22"/>
          <w:szCs w:val="22"/>
        </w:rPr>
      </w:pPr>
    </w:p>
    <w:p w:rsidR="006A0142" w:rsidRDefault="005610B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6A0142" w:rsidSect="006A014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B5" w:rsidRDefault="005610B5" w:rsidP="006A0142">
      <w:pPr>
        <w:spacing w:after="0" w:line="240" w:lineRule="auto"/>
      </w:pPr>
      <w:r>
        <w:separator/>
      </w:r>
    </w:p>
  </w:endnote>
  <w:endnote w:type="continuationSeparator" w:id="0">
    <w:p w:rsidR="005610B5" w:rsidRDefault="005610B5" w:rsidP="006A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B5" w:rsidRDefault="005610B5" w:rsidP="006A0142">
      <w:pPr>
        <w:spacing w:after="0" w:line="240" w:lineRule="auto"/>
      </w:pPr>
      <w:r>
        <w:separator/>
      </w:r>
    </w:p>
  </w:footnote>
  <w:footnote w:type="continuationSeparator" w:id="0">
    <w:p w:rsidR="005610B5" w:rsidRDefault="005610B5" w:rsidP="006A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42" w:rsidRDefault="006A0142" w:rsidP="00860E8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A014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5610B5">
      <w:rPr>
        <w:rStyle w:val="CharChar1"/>
        <w:rFonts w:hint="default"/>
      </w:rPr>
      <w:t>北京国标联合认证有限公司</w:t>
    </w:r>
    <w:r w:rsidR="005610B5">
      <w:rPr>
        <w:rStyle w:val="CharChar1"/>
        <w:rFonts w:hint="default"/>
      </w:rPr>
      <w:tab/>
    </w:r>
    <w:r w:rsidR="005610B5">
      <w:rPr>
        <w:rStyle w:val="CharChar1"/>
        <w:rFonts w:hint="default"/>
      </w:rPr>
      <w:tab/>
    </w:r>
    <w:r w:rsidR="005610B5">
      <w:rPr>
        <w:rStyle w:val="CharChar1"/>
        <w:rFonts w:hint="default"/>
      </w:rPr>
      <w:tab/>
    </w:r>
  </w:p>
  <w:p w:rsidR="006A0142" w:rsidRDefault="006A0142" w:rsidP="00860E8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6A0142" w:rsidRDefault="005610B5" w:rsidP="00860E8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10B5">
      <w:rPr>
        <w:rStyle w:val="CharChar1"/>
        <w:rFonts w:hint="default"/>
        <w:w w:val="90"/>
      </w:rPr>
      <w:t xml:space="preserve">Beijing International Standard united </w:t>
    </w:r>
    <w:r w:rsidR="005610B5">
      <w:rPr>
        <w:rStyle w:val="CharChar1"/>
        <w:rFonts w:hint="default"/>
        <w:w w:val="90"/>
      </w:rPr>
      <w:t xml:space="preserve">Certification </w:t>
    </w:r>
    <w:proofErr w:type="spellStart"/>
    <w:r w:rsidR="005610B5">
      <w:rPr>
        <w:rStyle w:val="CharChar1"/>
        <w:rFonts w:hint="default"/>
        <w:w w:val="90"/>
      </w:rPr>
      <w:t>Co.,Ltd</w:t>
    </w:r>
    <w:proofErr w:type="spellEnd"/>
    <w:r w:rsidR="005610B5">
      <w:rPr>
        <w:rStyle w:val="CharChar1"/>
        <w:rFonts w:hint="default"/>
        <w:w w:val="90"/>
      </w:rPr>
      <w:t>.</w:t>
    </w:r>
  </w:p>
  <w:p w:rsidR="006A0142" w:rsidRDefault="006A0142">
    <w:pPr>
      <w:pStyle w:val="a5"/>
    </w:pPr>
  </w:p>
  <w:p w:rsidR="006A0142" w:rsidRDefault="006A0142" w:rsidP="00860E8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142"/>
    <w:rsid w:val="00121795"/>
    <w:rsid w:val="005610B5"/>
    <w:rsid w:val="006A0142"/>
    <w:rsid w:val="0086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4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A014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A0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A0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A01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A014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A014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A014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2021-08-28T03:51:00Z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