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Pr="00F923D7" w:rsidRDefault="00B8417E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750"/>
        <w:gridCol w:w="492"/>
        <w:gridCol w:w="75"/>
        <w:gridCol w:w="690"/>
        <w:gridCol w:w="19"/>
        <w:gridCol w:w="667"/>
        <w:gridCol w:w="1324"/>
      </w:tblGrid>
      <w:tr w:rsidR="00AC5ABE" w:rsidTr="00DF2DD0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B8417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B8417E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重庆业安科技有限公司</w:t>
            </w:r>
            <w:bookmarkEnd w:id="0"/>
          </w:p>
        </w:tc>
      </w:tr>
      <w:tr w:rsidR="00AC5ABE" w:rsidTr="00DF2DD0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B8417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B8417E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重庆市渝中区经纬大道</w:t>
            </w:r>
            <w:r>
              <w:rPr>
                <w:rFonts w:asciiTheme="minorEastAsia" w:eastAsiaTheme="minorEastAsia" w:hAnsiTheme="minorEastAsia"/>
                <w:sz w:val="20"/>
              </w:rPr>
              <w:t>776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r>
              <w:rPr>
                <w:rFonts w:asciiTheme="minorEastAsia" w:eastAsiaTheme="minorEastAsia" w:hAnsiTheme="minorEastAsia"/>
                <w:sz w:val="20"/>
              </w:rPr>
              <w:t>D</w:t>
            </w:r>
            <w:r>
              <w:rPr>
                <w:rFonts w:asciiTheme="minorEastAsia" w:eastAsiaTheme="minorEastAsia" w:hAnsiTheme="minorEastAsia"/>
                <w:sz w:val="20"/>
              </w:rPr>
              <w:t>区</w:t>
            </w:r>
            <w:r>
              <w:rPr>
                <w:rFonts w:asciiTheme="minorEastAsia" w:eastAsiaTheme="minorEastAsia" w:hAnsiTheme="minorEastAsia"/>
                <w:sz w:val="20"/>
              </w:rPr>
              <w:t>2</w:t>
            </w:r>
            <w:r>
              <w:rPr>
                <w:rFonts w:asciiTheme="minorEastAsia" w:eastAsiaTheme="minorEastAsia" w:hAnsiTheme="minorEastAsia"/>
                <w:sz w:val="20"/>
              </w:rPr>
              <w:t>号楼</w:t>
            </w:r>
            <w:r>
              <w:rPr>
                <w:rFonts w:asciiTheme="minorEastAsia" w:eastAsiaTheme="minorEastAsia" w:hAnsiTheme="minorEastAsia"/>
                <w:sz w:val="20"/>
              </w:rPr>
              <w:t>4-25</w:t>
            </w:r>
            <w:bookmarkEnd w:id="1"/>
          </w:p>
        </w:tc>
      </w:tr>
      <w:tr w:rsidR="00AC5ABE" w:rsidTr="00DF2DD0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B8417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B8417E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高燕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B8417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B8417E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023-68635208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B8417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B8417E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AC5ABE" w:rsidTr="00DF2DD0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B8417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B8417E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高燕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B8417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B8417E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B8417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B8417E" w:rsidP="00F923D7">
            <w:pPr>
              <w:rPr>
                <w:sz w:val="21"/>
                <w:szCs w:val="21"/>
              </w:rPr>
            </w:pPr>
          </w:p>
        </w:tc>
      </w:tr>
      <w:tr w:rsidR="00AC5ABE" w:rsidTr="00DF2DD0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B8417E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B8417E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0163-2018-EO-2019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B8417E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B8417E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AC5ABE" w:rsidTr="00DF2DD0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B8417E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B8417E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E: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监查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1,O: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监查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1</w:t>
            </w:r>
            <w:bookmarkEnd w:id="7"/>
          </w:p>
        </w:tc>
      </w:tr>
      <w:tr w:rsidR="00AC5ABE" w:rsidTr="00DF2DD0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B8417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B8417E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AC5ABE" w:rsidRDefault="00DF2DD0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B8417E">
              <w:rPr>
                <w:rFonts w:ascii="宋体" w:hAnsi="宋体" w:hint="eastAsia"/>
                <w:b/>
                <w:bCs/>
                <w:sz w:val="20"/>
              </w:rPr>
              <w:t>保持认证注册资格：</w:t>
            </w:r>
            <w:r w:rsidR="00B8417E">
              <w:rPr>
                <w:rFonts w:ascii="宋体" w:hAnsi="宋体" w:hint="eastAsia"/>
                <w:b/>
                <w:bCs/>
                <w:sz w:val="20"/>
              </w:rPr>
              <w:t>___</w:t>
            </w:r>
            <w:r>
              <w:rPr>
                <w:rFonts w:ascii="宋体" w:hAnsi="宋体" w:hint="eastAsia"/>
                <w:b/>
                <w:bCs/>
                <w:sz w:val="20"/>
              </w:rPr>
              <w:t>监督1</w:t>
            </w:r>
            <w:r w:rsidR="00B8417E">
              <w:rPr>
                <w:rFonts w:ascii="宋体" w:hAnsi="宋体" w:hint="eastAsia"/>
                <w:b/>
                <w:bCs/>
                <w:sz w:val="20"/>
              </w:rPr>
              <w:t>___</w:t>
            </w:r>
          </w:p>
          <w:p w:rsidR="00AC5ABE" w:rsidRDefault="00B8417E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AC5ABE" w:rsidRDefault="00B8417E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：</w:t>
            </w:r>
          </w:p>
          <w:p w:rsidR="00AC5ABE" w:rsidRDefault="00B8417E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AC5ABE" w:rsidTr="00DF2DD0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B8417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B8417E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：计算机信息系统集成、应用软件开发所涉及的相关环境管理活动</w:t>
            </w:r>
          </w:p>
          <w:p w:rsidR="00F923D7" w:rsidRDefault="00B8417E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：计算机信息系统集成、应用软件开发所涉及的相关职业健康安全管理活动</w:t>
            </w:r>
            <w:bookmarkEnd w:id="9"/>
          </w:p>
        </w:tc>
        <w:tc>
          <w:tcPr>
            <w:tcW w:w="709" w:type="dxa"/>
            <w:gridSpan w:val="2"/>
            <w:vAlign w:val="center"/>
          </w:tcPr>
          <w:p w:rsidR="00F923D7" w:rsidRDefault="00B8417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B8417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991" w:type="dxa"/>
            <w:gridSpan w:val="2"/>
            <w:vAlign w:val="center"/>
          </w:tcPr>
          <w:p w:rsidR="00F923D7" w:rsidRDefault="00B8417E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33.02.01;33.02.02</w:t>
            </w:r>
          </w:p>
          <w:p w:rsidR="00F923D7" w:rsidRDefault="00B8417E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33.02.01;33.02.02</w:t>
            </w:r>
            <w:bookmarkEnd w:id="10"/>
          </w:p>
        </w:tc>
      </w:tr>
      <w:tr w:rsidR="00AC5ABE" w:rsidTr="00DF2DD0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B8417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B8417E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B8417E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B8417E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B8417E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DF2DD0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B8417E"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="00B8417E"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="00B8417E"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="00B8417E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B8417E" w:rsidP="00DF2DD0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AC5ABE" w:rsidTr="00DF2DD0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B8417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B8417E" w:rsidP="00DF2DD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6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7" w:name="审核天数"/>
            <w:bookmarkStart w:id="18" w:name="_GoBack"/>
            <w:r>
              <w:rPr>
                <w:rFonts w:hint="eastAsia"/>
                <w:b/>
                <w:sz w:val="20"/>
              </w:rPr>
              <w:t>2.0</w:t>
            </w:r>
            <w:bookmarkEnd w:id="17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AC5ABE" w:rsidTr="00DF2DD0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B8417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DF2DD0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B8417E">
              <w:rPr>
                <w:rFonts w:hint="eastAsia"/>
                <w:b/>
                <w:sz w:val="20"/>
              </w:rPr>
              <w:t>普通话</w:t>
            </w:r>
            <w:r w:rsidR="00B8417E">
              <w:rPr>
                <w:rFonts w:hint="eastAsia"/>
                <w:b/>
                <w:sz w:val="20"/>
              </w:rPr>
              <w:t xml:space="preserve">   </w:t>
            </w:r>
            <w:r w:rsidR="00B8417E">
              <w:rPr>
                <w:rFonts w:hint="eastAsia"/>
                <w:sz w:val="20"/>
                <w:lang w:val="de-DE"/>
              </w:rPr>
              <w:t>□</w:t>
            </w:r>
            <w:r w:rsidR="00B8417E">
              <w:rPr>
                <w:rFonts w:hint="eastAsia"/>
                <w:b/>
                <w:sz w:val="20"/>
              </w:rPr>
              <w:t>英语</w:t>
            </w:r>
            <w:r w:rsidR="00B8417E">
              <w:rPr>
                <w:rFonts w:hint="eastAsia"/>
                <w:b/>
                <w:sz w:val="20"/>
              </w:rPr>
              <w:t xml:space="preserve">   </w:t>
            </w:r>
            <w:r w:rsidR="00B8417E">
              <w:rPr>
                <w:rFonts w:hint="eastAsia"/>
                <w:sz w:val="20"/>
                <w:lang w:val="de-DE"/>
              </w:rPr>
              <w:t>□</w:t>
            </w:r>
            <w:r w:rsidR="00B8417E">
              <w:rPr>
                <w:rFonts w:hint="eastAsia"/>
                <w:b/>
                <w:sz w:val="20"/>
              </w:rPr>
              <w:t>其他</w:t>
            </w:r>
          </w:p>
        </w:tc>
      </w:tr>
      <w:tr w:rsidR="00AC5ABE" w:rsidTr="00DF2DD0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B8417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AC5ABE" w:rsidTr="00DF2DD0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B8417E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B8417E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B8417E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B8417E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018" w:type="dxa"/>
            <w:gridSpan w:val="5"/>
            <w:vAlign w:val="center"/>
          </w:tcPr>
          <w:p w:rsidR="00F923D7" w:rsidRDefault="00B8417E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943" w:type="dxa"/>
            <w:gridSpan w:val="5"/>
            <w:vAlign w:val="center"/>
          </w:tcPr>
          <w:p w:rsidR="00F923D7" w:rsidRDefault="00B8417E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B8417E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AC5ABE" w:rsidTr="00DF2DD0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B8417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B8417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B8417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B8417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B8417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018" w:type="dxa"/>
            <w:gridSpan w:val="5"/>
            <w:vAlign w:val="center"/>
          </w:tcPr>
          <w:p w:rsidR="00F923D7" w:rsidRDefault="00B8417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2018-N1EMS-2093566</w:t>
            </w:r>
          </w:p>
          <w:p w:rsidR="00F923D7" w:rsidRDefault="00B8417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2019-N1OHSMS-2093566</w:t>
            </w:r>
          </w:p>
        </w:tc>
        <w:tc>
          <w:tcPr>
            <w:tcW w:w="1943" w:type="dxa"/>
            <w:gridSpan w:val="5"/>
            <w:vAlign w:val="center"/>
          </w:tcPr>
          <w:p w:rsidR="00F923D7" w:rsidRDefault="00B8417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E:33.02.01,33.02.02</w:t>
            </w:r>
          </w:p>
          <w:p w:rsidR="00F923D7" w:rsidRDefault="00B8417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O:33.02.01,33.02.02</w:t>
            </w:r>
          </w:p>
        </w:tc>
        <w:tc>
          <w:tcPr>
            <w:tcW w:w="1324" w:type="dxa"/>
            <w:vAlign w:val="center"/>
          </w:tcPr>
          <w:p w:rsidR="00F923D7" w:rsidRDefault="00B8417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AC5ABE" w:rsidTr="00DF2DD0">
        <w:trPr>
          <w:trHeight w:val="322"/>
        </w:trPr>
        <w:tc>
          <w:tcPr>
            <w:tcW w:w="1395" w:type="dxa"/>
            <w:gridSpan w:val="2"/>
            <w:vAlign w:val="center"/>
          </w:tcPr>
          <w:p w:rsidR="00F923D7" w:rsidRDefault="00B8417E" w:rsidP="00F923D7">
            <w:pPr>
              <w:rPr>
                <w:sz w:val="20"/>
              </w:rPr>
            </w:pPr>
          </w:p>
          <w:p w:rsidR="006C1EBD" w:rsidRDefault="00B8417E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B8417E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B8417E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B8417E" w:rsidP="00F923D7">
            <w:pPr>
              <w:rPr>
                <w:sz w:val="20"/>
              </w:rPr>
            </w:pPr>
          </w:p>
        </w:tc>
        <w:tc>
          <w:tcPr>
            <w:tcW w:w="3018" w:type="dxa"/>
            <w:gridSpan w:val="5"/>
            <w:vAlign w:val="center"/>
          </w:tcPr>
          <w:p w:rsidR="00F923D7" w:rsidRDefault="00B8417E" w:rsidP="00F923D7">
            <w:pPr>
              <w:rPr>
                <w:sz w:val="20"/>
              </w:rPr>
            </w:pPr>
          </w:p>
        </w:tc>
        <w:tc>
          <w:tcPr>
            <w:tcW w:w="1943" w:type="dxa"/>
            <w:gridSpan w:val="5"/>
            <w:vAlign w:val="center"/>
          </w:tcPr>
          <w:p w:rsidR="00F923D7" w:rsidRDefault="00B8417E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B8417E" w:rsidP="00F923D7">
            <w:pPr>
              <w:rPr>
                <w:sz w:val="20"/>
              </w:rPr>
            </w:pPr>
          </w:p>
        </w:tc>
      </w:tr>
      <w:tr w:rsidR="00DF2DD0" w:rsidTr="00DF2DD0">
        <w:trPr>
          <w:trHeight w:val="322"/>
        </w:trPr>
        <w:tc>
          <w:tcPr>
            <w:tcW w:w="1395" w:type="dxa"/>
            <w:gridSpan w:val="2"/>
            <w:vAlign w:val="center"/>
          </w:tcPr>
          <w:p w:rsidR="00DF2DD0" w:rsidRDefault="00DF2DD0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DF2DD0" w:rsidRDefault="00DF2DD0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DF2DD0" w:rsidRDefault="00DF2DD0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DF2DD0" w:rsidRDefault="00DF2DD0" w:rsidP="00F923D7">
            <w:pPr>
              <w:rPr>
                <w:sz w:val="20"/>
              </w:rPr>
            </w:pPr>
          </w:p>
        </w:tc>
        <w:tc>
          <w:tcPr>
            <w:tcW w:w="3018" w:type="dxa"/>
            <w:gridSpan w:val="5"/>
            <w:vAlign w:val="center"/>
          </w:tcPr>
          <w:p w:rsidR="00DF2DD0" w:rsidRDefault="00DF2DD0" w:rsidP="00F923D7">
            <w:pPr>
              <w:rPr>
                <w:sz w:val="20"/>
              </w:rPr>
            </w:pPr>
          </w:p>
        </w:tc>
        <w:tc>
          <w:tcPr>
            <w:tcW w:w="1943" w:type="dxa"/>
            <w:gridSpan w:val="5"/>
            <w:vAlign w:val="center"/>
          </w:tcPr>
          <w:p w:rsidR="00DF2DD0" w:rsidRDefault="00DF2DD0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DF2DD0" w:rsidRDefault="00DF2DD0" w:rsidP="00F923D7">
            <w:pPr>
              <w:rPr>
                <w:sz w:val="20"/>
              </w:rPr>
            </w:pPr>
          </w:p>
        </w:tc>
      </w:tr>
      <w:tr w:rsidR="00AC5ABE" w:rsidTr="00DF2DD0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B8417E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DF2DD0" w:rsidTr="00DF2DD0">
        <w:trPr>
          <w:trHeight w:val="510"/>
        </w:trPr>
        <w:tc>
          <w:tcPr>
            <w:tcW w:w="1201" w:type="dxa"/>
            <w:vAlign w:val="center"/>
          </w:tcPr>
          <w:p w:rsidR="00DF2DD0" w:rsidRDefault="00DF2DD0" w:rsidP="00DF2DD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DF2DD0" w:rsidRDefault="00DF2DD0" w:rsidP="00DF2DD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文平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DF2DD0" w:rsidRDefault="00DF2DD0" w:rsidP="00DF2DD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DF2DD0" w:rsidRDefault="00DF2DD0" w:rsidP="00DF2DD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DF2DD0" w:rsidRDefault="00DF2DD0" w:rsidP="00DF2DD0"/>
        </w:tc>
      </w:tr>
      <w:tr w:rsidR="00DF2DD0" w:rsidTr="00DF2DD0">
        <w:trPr>
          <w:trHeight w:val="211"/>
        </w:trPr>
        <w:tc>
          <w:tcPr>
            <w:tcW w:w="1201" w:type="dxa"/>
            <w:vAlign w:val="center"/>
          </w:tcPr>
          <w:p w:rsidR="00DF2DD0" w:rsidRDefault="00DF2DD0" w:rsidP="00DF2DD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DF2DD0" w:rsidRDefault="00DF2DD0" w:rsidP="00DF2DD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13983696917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DF2DD0" w:rsidRDefault="00DF2DD0" w:rsidP="00DF2DD0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DF2DD0" w:rsidRDefault="00DF2DD0" w:rsidP="00DF2DD0"/>
        </w:tc>
      </w:tr>
      <w:tr w:rsidR="00DF2DD0" w:rsidTr="00DF2DD0">
        <w:trPr>
          <w:trHeight w:val="588"/>
        </w:trPr>
        <w:tc>
          <w:tcPr>
            <w:tcW w:w="1201" w:type="dxa"/>
            <w:vAlign w:val="center"/>
          </w:tcPr>
          <w:p w:rsidR="00DF2DD0" w:rsidRDefault="00DF2DD0" w:rsidP="00DF2DD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DF2DD0" w:rsidRDefault="00DF2DD0" w:rsidP="00DF2DD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2019.11.19</w:t>
            </w:r>
          </w:p>
        </w:tc>
        <w:tc>
          <w:tcPr>
            <w:tcW w:w="2126" w:type="dxa"/>
            <w:gridSpan w:val="3"/>
            <w:vAlign w:val="center"/>
          </w:tcPr>
          <w:p w:rsidR="00DF2DD0" w:rsidRDefault="00DF2DD0" w:rsidP="00DF2DD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DF2DD0" w:rsidRDefault="00DF2DD0" w:rsidP="00AF7B1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2019.11.19</w:t>
            </w:r>
          </w:p>
        </w:tc>
      </w:tr>
    </w:tbl>
    <w:p w:rsidR="00DF2DD0" w:rsidRDefault="00DF2DD0" w:rsidP="00DF2DD0">
      <w:pPr>
        <w:snapToGrid w:val="0"/>
        <w:spacing w:beforeLines="50" w:line="400" w:lineRule="exact"/>
        <w:ind w:firstLineChars="1253" w:firstLine="3774"/>
        <w:rPr>
          <w:rFonts w:ascii="宋体" w:hAnsi="宋体" w:hint="eastAsia"/>
          <w:b/>
          <w:bCs/>
          <w:sz w:val="30"/>
          <w:szCs w:val="30"/>
        </w:rPr>
      </w:pPr>
    </w:p>
    <w:p w:rsidR="00DF2DD0" w:rsidRDefault="00DF2DD0" w:rsidP="00DF2DD0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485"/>
        <w:gridCol w:w="1916"/>
        <w:gridCol w:w="7920"/>
      </w:tblGrid>
      <w:tr w:rsidR="00DF2DD0" w:rsidTr="00AF7B10">
        <w:trPr>
          <w:trHeight w:val="259"/>
          <w:jc w:val="center"/>
        </w:trPr>
        <w:tc>
          <w:tcPr>
            <w:tcW w:w="24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DF2DD0" w:rsidRDefault="00DF2DD0" w:rsidP="00AF7B10">
            <w:pPr>
              <w:ind w:rightChars="13" w:right="31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安 排</w:t>
            </w:r>
          </w:p>
          <w:p w:rsidR="00DF2DD0" w:rsidRDefault="00DF2DD0" w:rsidP="00AF7B10">
            <w:pPr>
              <w:ind w:firstLineChars="38" w:firstLine="8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时 间</w:t>
            </w:r>
          </w:p>
        </w:tc>
        <w:tc>
          <w:tcPr>
            <w:tcW w:w="792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DF2DD0" w:rsidRDefault="00DF2DD0" w:rsidP="00AF7B1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审核部门/过程及涉及条款（参考）</w:t>
            </w:r>
          </w:p>
        </w:tc>
      </w:tr>
      <w:tr w:rsidR="00DF2DD0" w:rsidTr="00AF7B10">
        <w:trPr>
          <w:trHeight w:val="290"/>
          <w:jc w:val="center"/>
        </w:trPr>
        <w:tc>
          <w:tcPr>
            <w:tcW w:w="2401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DF2DD0" w:rsidRDefault="00DF2DD0" w:rsidP="00AF7B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DF2DD0" w:rsidRDefault="00DF2DD0" w:rsidP="00AF7B1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文平</w:t>
            </w:r>
          </w:p>
        </w:tc>
      </w:tr>
      <w:tr w:rsidR="00DF2DD0" w:rsidTr="00AF7B10">
        <w:trPr>
          <w:trHeight w:val="178"/>
          <w:jc w:val="center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F2DD0" w:rsidRDefault="00DF2DD0" w:rsidP="00AF7B1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11</w:t>
            </w:r>
          </w:p>
          <w:p w:rsidR="00DF2DD0" w:rsidRDefault="00DF2DD0" w:rsidP="00AF7B1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月20日</w:t>
            </w:r>
          </w:p>
          <w:p w:rsidR="00DF2DD0" w:rsidRDefault="00DF2DD0" w:rsidP="00AF7B10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DF2DD0" w:rsidRDefault="00DF2DD0" w:rsidP="00AF7B10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DF2DD0" w:rsidRDefault="00DF2DD0" w:rsidP="00AF7B1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8：00-8：30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DD0" w:rsidRDefault="00DF2DD0" w:rsidP="00AF7B1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首次会议：</w:t>
            </w:r>
          </w:p>
        </w:tc>
      </w:tr>
      <w:tr w:rsidR="00DF2DD0" w:rsidTr="00AF7B10">
        <w:trPr>
          <w:trHeight w:val="1333"/>
          <w:jc w:val="center"/>
        </w:trPr>
        <w:tc>
          <w:tcPr>
            <w:tcW w:w="4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F2DD0" w:rsidRDefault="00DF2DD0" w:rsidP="00AF7B10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DF2DD0" w:rsidRDefault="00DF2DD0" w:rsidP="00AF7B1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8：30-12：00</w:t>
            </w:r>
          </w:p>
          <w:p w:rsidR="00DF2DD0" w:rsidRDefault="00DF2DD0" w:rsidP="00AF7B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DD0" w:rsidRDefault="00DF2DD0" w:rsidP="00AF7B10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 xml:space="preserve">管理层、管代及安全事务代表: </w:t>
            </w:r>
          </w:p>
          <w:p w:rsidR="00DF2DD0" w:rsidRDefault="00DF2DD0" w:rsidP="00AF7B10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  <w:r>
              <w:rPr>
                <w:rFonts w:ascii="宋体" w:hAnsi="宋体" w:cs="新宋体" w:hint="eastAsia"/>
                <w:sz w:val="21"/>
                <w:szCs w:val="21"/>
              </w:rPr>
              <w:t>;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4.1组织及其环境;4.2相关方需求与期望;4.3确定体系范围;4.4体系;5.1领导作用与承诺;5.2方针;5.3组织的角色、职责和权限；6.1.1策划总则；6.1.4措施的策划；6.2目标及其的策划；7.1资源；7.4沟通；7.5.1文件化信息总则；9.1.1监测、分析和评估总则；9.2内部审核；9.3管理评审；10.1改进 总则；10.3持续改进。</w:t>
            </w:r>
          </w:p>
          <w:p w:rsidR="00DF2DD0" w:rsidRDefault="00DF2DD0" w:rsidP="00AF7B10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OHSMS-2011</w:t>
            </w:r>
            <w:r>
              <w:rPr>
                <w:rFonts w:ascii="宋体" w:hAnsi="宋体" w:cs="新宋体" w:hint="eastAsia"/>
                <w:sz w:val="21"/>
                <w:szCs w:val="21"/>
              </w:rPr>
              <w:t>: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4.1总要求；4.2方针；4.4.1资源、角色、职责、责任与权限；4.4.3沟通、参与和协商；4.4.4体系文件；4.5.5内部审核；4.6管理评审；4.5.3事件调查、不符合、纠正措施与预防措施</w:t>
            </w:r>
          </w:p>
          <w:p w:rsidR="00DF2DD0" w:rsidRDefault="00DF2DD0" w:rsidP="00AF7B10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资</w:t>
            </w:r>
            <w:r>
              <w:rPr>
                <w:rFonts w:ascii="宋体" w:hAnsi="宋体" w:cs="新宋体" w:hint="eastAsia"/>
                <w:sz w:val="18"/>
                <w:szCs w:val="18"/>
              </w:rPr>
              <w:t>质的确认、管理体系变化情况、质量监督抽查情况、顾客对产品质量的投诉、认证证书及标识使用情况</w:t>
            </w:r>
          </w:p>
        </w:tc>
      </w:tr>
      <w:tr w:rsidR="00DF2DD0" w:rsidTr="00AF7B10">
        <w:trPr>
          <w:trHeight w:val="850"/>
          <w:jc w:val="center"/>
        </w:trPr>
        <w:tc>
          <w:tcPr>
            <w:tcW w:w="4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DD0" w:rsidRDefault="00DF2DD0" w:rsidP="00AF7B10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16" w:type="dxa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DF2DD0" w:rsidRDefault="00DF2DD0" w:rsidP="00AF7B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DD0" w:rsidRDefault="00DF2DD0" w:rsidP="00AF7B10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行政部（财务部）:</w:t>
            </w:r>
            <w:r>
              <w:rPr>
                <w:rFonts w:ascii="宋体" w:hAnsi="宋体" w:cs="新宋体" w:hint="eastAsia"/>
                <w:sz w:val="21"/>
                <w:szCs w:val="21"/>
              </w:rPr>
              <w:t xml:space="preserve"> </w:t>
            </w:r>
          </w:p>
          <w:p w:rsidR="00DF2DD0" w:rsidRDefault="00DF2DD0" w:rsidP="00AF7B10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  <w:r>
              <w:rPr>
                <w:rFonts w:ascii="宋体" w:hAnsi="宋体" w:cs="新宋体" w:hint="eastAsia"/>
                <w:sz w:val="21"/>
                <w:szCs w:val="21"/>
              </w:rPr>
              <w:t>;</w:t>
            </w: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目标及其实现的策划；6.1.2环境因素；6.1.3合规义务；6.2目标及其达成的策划；8.1运行策划和控制；8.2应急准备和响应(上次不符合验证)；9.1监视、测量、分析与评估；9.1.2符合性评估；10.2不符合和纠正措施；10.3持续改进/EMS运行控制相关财务支出证据</w:t>
            </w:r>
          </w:p>
          <w:p w:rsidR="00DF2DD0" w:rsidRDefault="00DF2DD0" w:rsidP="00AF7B10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OHSMS-2011</w:t>
            </w:r>
            <w:r>
              <w:rPr>
                <w:rFonts w:ascii="宋体" w:hAnsi="宋体" w:cs="新宋体" w:hint="eastAsia"/>
                <w:sz w:val="21"/>
                <w:szCs w:val="21"/>
              </w:rPr>
              <w:t>: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 5.3组织的角色、职责和权限；4.3.1危险源识别、评价与控制措施；4.3.2法规与其他要求；4.3.3目标与方案； 4.4.3沟通、参与和协商；4.4.6运行控制；4.4.7应急准备与响应（上次不符合验证）；4.5.1监视与测量；4.5.2合规性评价；4.5.3事件调查、不符合、纠正措施与预防措施；4.5.4记录控制/OHSMS运行控制财务支出证据</w:t>
            </w:r>
          </w:p>
        </w:tc>
      </w:tr>
      <w:tr w:rsidR="00DF2DD0" w:rsidTr="00AF7B10">
        <w:trPr>
          <w:trHeight w:val="850"/>
          <w:jc w:val="center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F2DD0" w:rsidRDefault="00DF2DD0" w:rsidP="00AF7B1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11月21日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DF2DD0" w:rsidRDefault="00DF2DD0" w:rsidP="00AF7B1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13：00-16：00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DD0" w:rsidRDefault="00DF2DD0" w:rsidP="00AF7B10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技术部(含临时场所)：</w:t>
            </w:r>
          </w:p>
          <w:p w:rsidR="00DF2DD0" w:rsidRDefault="00DF2DD0" w:rsidP="00AF7B10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 EMS-2015</w:t>
            </w:r>
            <w:r>
              <w:rPr>
                <w:rFonts w:ascii="宋体" w:hAnsi="宋体" w:cs="新宋体" w:hint="eastAsia"/>
                <w:sz w:val="21"/>
                <w:szCs w:val="21"/>
              </w:rPr>
              <w:t>;</w:t>
            </w: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5.3组织的角色、职责和权限；6.2目标及其实现的策划； 6.1.2环境因素；</w:t>
            </w:r>
          </w:p>
          <w:p w:rsidR="00DF2DD0" w:rsidRDefault="00DF2DD0" w:rsidP="00AF7B10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8.1运行策划和控制；7.4沟通；8.2应急准备和响应。</w:t>
            </w:r>
          </w:p>
          <w:p w:rsidR="00DF2DD0" w:rsidRDefault="00DF2DD0" w:rsidP="00AF7B10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OHSMS-2011</w:t>
            </w:r>
            <w:r>
              <w:rPr>
                <w:rFonts w:ascii="宋体" w:hAnsi="宋体" w:cs="新宋体" w:hint="eastAsia"/>
                <w:sz w:val="21"/>
                <w:szCs w:val="21"/>
              </w:rPr>
              <w:t>: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5.3组织的角色、职责和权限;4.3.1危险源识别、评价和控制措施的确定；4.3.3目标与方案； 4.4.6运行控制；4.4.7应急准备与响应</w:t>
            </w:r>
          </w:p>
        </w:tc>
      </w:tr>
      <w:tr w:rsidR="00DF2DD0" w:rsidTr="00AF7B10">
        <w:trPr>
          <w:trHeight w:val="850"/>
          <w:jc w:val="center"/>
        </w:trPr>
        <w:tc>
          <w:tcPr>
            <w:tcW w:w="4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F2DD0" w:rsidRDefault="00DF2DD0" w:rsidP="00AF7B10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DF2DD0" w:rsidRDefault="00DF2DD0" w:rsidP="00AF7B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DD0" w:rsidRDefault="00DF2DD0" w:rsidP="00AF7B10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 xml:space="preserve">供销部： </w:t>
            </w:r>
          </w:p>
          <w:p w:rsidR="00DF2DD0" w:rsidRDefault="00DF2DD0" w:rsidP="00AF7B10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  <w:r>
              <w:rPr>
                <w:rFonts w:ascii="宋体" w:hAnsi="宋体" w:cs="新宋体" w:hint="eastAsia"/>
                <w:sz w:val="21"/>
                <w:szCs w:val="21"/>
              </w:rPr>
              <w:t>;</w:t>
            </w: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5.3组织的角色、职责和权限；6.2目标及其实现的策划； 6.1.2环境因素；</w:t>
            </w:r>
          </w:p>
          <w:p w:rsidR="00DF2DD0" w:rsidRDefault="00DF2DD0" w:rsidP="00AF7B10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8.1运行策划和控制；7.4沟通；8.2应急准备和响应。</w:t>
            </w:r>
          </w:p>
          <w:p w:rsidR="00DF2DD0" w:rsidRDefault="00DF2DD0" w:rsidP="00AF7B10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OHSMS-2011</w:t>
            </w:r>
            <w:r>
              <w:rPr>
                <w:rFonts w:ascii="宋体" w:hAnsi="宋体" w:cs="新宋体" w:hint="eastAsia"/>
                <w:sz w:val="21"/>
                <w:szCs w:val="21"/>
              </w:rPr>
              <w:t>: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5.3组织的角色、职责和权限;4.3.1危险源识别、评价和控制措施的确定；4.3.3目标与方案； 4.4.6运行控制；4.4.7应急准备与响应</w:t>
            </w:r>
          </w:p>
        </w:tc>
      </w:tr>
      <w:tr w:rsidR="00DF2DD0" w:rsidTr="00AF7B10">
        <w:trPr>
          <w:trHeight w:val="351"/>
          <w:jc w:val="center"/>
        </w:trPr>
        <w:tc>
          <w:tcPr>
            <w:tcW w:w="4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F2DD0" w:rsidRDefault="00DF2DD0" w:rsidP="00AF7B10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DF2DD0" w:rsidRDefault="00DF2DD0" w:rsidP="00AF7B1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16：00-16：30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DD0" w:rsidRDefault="00DF2DD0" w:rsidP="00AF7B1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审核组内部沟通,并与受审核方沟通</w:t>
            </w:r>
          </w:p>
        </w:tc>
      </w:tr>
      <w:tr w:rsidR="00DF2DD0" w:rsidTr="00AF7B10">
        <w:trPr>
          <w:trHeight w:val="351"/>
          <w:jc w:val="center"/>
        </w:trPr>
        <w:tc>
          <w:tcPr>
            <w:tcW w:w="48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DD0" w:rsidRDefault="00DF2DD0" w:rsidP="00AF7B10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DF2DD0" w:rsidRDefault="00DF2DD0" w:rsidP="00AF7B1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16：30-17：00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DD0" w:rsidRDefault="00DF2DD0" w:rsidP="00AF7B1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末次会议</w:t>
            </w:r>
          </w:p>
        </w:tc>
      </w:tr>
    </w:tbl>
    <w:p w:rsidR="00887188" w:rsidRDefault="00B8417E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RDefault="00B8417E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</w:t>
      </w:r>
      <w:r w:rsidRPr="0038250D">
        <w:rPr>
          <w:rFonts w:ascii="宋体" w:hAnsi="宋体" w:hint="eastAsia"/>
          <w:b/>
          <w:sz w:val="18"/>
          <w:szCs w:val="18"/>
        </w:rPr>
        <w:t>：</w:t>
      </w:r>
      <w:r w:rsidRPr="0038250D">
        <w:rPr>
          <w:rFonts w:ascii="宋体" w:hAnsi="宋体" w:hint="eastAsia"/>
          <w:b/>
          <w:sz w:val="18"/>
          <w:szCs w:val="18"/>
        </w:rPr>
        <w:t>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8.5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8.6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8.7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10.3;</w:t>
      </w:r>
    </w:p>
    <w:p w:rsidR="0038250D" w:rsidRPr="0038250D" w:rsidRDefault="00B8417E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3.3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3.4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7.2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7.3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7.4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12</w:t>
      </w:r>
    </w:p>
    <w:p w:rsidR="0038250D" w:rsidRPr="0038250D" w:rsidRDefault="00B8417E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10.3</w:t>
      </w:r>
    </w:p>
    <w:p w:rsidR="0038250D" w:rsidRPr="0038250D" w:rsidRDefault="00B8417E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S</w:t>
      </w:r>
      <w:r w:rsidRPr="0038250D">
        <w:rPr>
          <w:rFonts w:ascii="宋体" w:hAnsi="宋体" w:hint="eastAsia"/>
          <w:b/>
          <w:sz w:val="18"/>
          <w:szCs w:val="18"/>
        </w:rPr>
        <w:t>：</w:t>
      </w:r>
      <w:r w:rsidRPr="0038250D">
        <w:rPr>
          <w:rFonts w:ascii="宋体" w:hAnsi="宋体" w:hint="eastAsia"/>
          <w:b/>
          <w:sz w:val="18"/>
          <w:szCs w:val="18"/>
        </w:rPr>
        <w:t>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4.4.6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4.4.7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4.5.1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4.5.5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 xml:space="preserve">4.6   </w:t>
      </w:r>
    </w:p>
    <w:p w:rsidR="00887188" w:rsidRPr="0038250D" w:rsidRDefault="00B8417E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</w:t>
      </w:r>
      <w:r w:rsidRPr="0038250D">
        <w:rPr>
          <w:rFonts w:ascii="宋体" w:hAnsi="宋体" w:hint="eastAsia"/>
          <w:b/>
          <w:sz w:val="18"/>
          <w:szCs w:val="18"/>
        </w:rPr>
        <w:t>/</w:t>
      </w:r>
      <w:r w:rsidRPr="0038250D">
        <w:rPr>
          <w:rFonts w:ascii="宋体" w:hAnsi="宋体" w:hint="eastAsia"/>
          <w:b/>
          <w:sz w:val="18"/>
          <w:szCs w:val="18"/>
        </w:rPr>
        <w:t>规范</w:t>
      </w:r>
      <w:r w:rsidRPr="0038250D">
        <w:rPr>
          <w:rFonts w:ascii="宋体" w:hAnsi="宋体" w:hint="eastAsia"/>
          <w:b/>
          <w:sz w:val="18"/>
          <w:szCs w:val="18"/>
        </w:rPr>
        <w:t>/</w:t>
      </w:r>
      <w:r w:rsidRPr="0038250D"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sectPr w:rsidR="00887188" w:rsidRPr="0038250D" w:rsidSect="00887188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17E" w:rsidRDefault="00B8417E" w:rsidP="00AC5ABE">
      <w:r>
        <w:separator/>
      </w:r>
    </w:p>
  </w:endnote>
  <w:endnote w:type="continuationSeparator" w:id="1">
    <w:p w:rsidR="00B8417E" w:rsidRDefault="00B8417E" w:rsidP="00AC5A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17E" w:rsidRDefault="00B8417E" w:rsidP="00AC5ABE">
      <w:r>
        <w:separator/>
      </w:r>
    </w:p>
  </w:footnote>
  <w:footnote w:type="continuationSeparator" w:id="1">
    <w:p w:rsidR="00B8417E" w:rsidRDefault="00B8417E" w:rsidP="00AC5A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RDefault="00B8417E" w:rsidP="00DF2DD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AC5ABE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587C05" w:rsidRPr="000B51BD" w:rsidRDefault="00B8417E" w:rsidP="00DF2DD0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8417E" w:rsidRPr="00390345">
      <w:rPr>
        <w:rStyle w:val="CharChar1"/>
        <w:rFonts w:hint="default"/>
      </w:rPr>
      <w:t xml:space="preserve">        </w:t>
    </w:r>
    <w:r w:rsidR="00B8417E" w:rsidRPr="00390345">
      <w:rPr>
        <w:rStyle w:val="CharChar1"/>
        <w:rFonts w:hint="default"/>
        <w:w w:val="90"/>
      </w:rPr>
      <w:t>Beijing International Standard united Certification Co.,Ltd.</w:t>
    </w:r>
    <w:r w:rsidR="00B8417E">
      <w:rPr>
        <w:rStyle w:val="CharChar1"/>
        <w:rFonts w:hint="default"/>
        <w:w w:val="90"/>
        <w:szCs w:val="21"/>
      </w:rPr>
      <w:t xml:space="preserve">  </w:t>
    </w:r>
    <w:r w:rsidR="00B8417E">
      <w:rPr>
        <w:rStyle w:val="CharChar1"/>
        <w:rFonts w:hint="default"/>
        <w:w w:val="90"/>
        <w:sz w:val="20"/>
      </w:rPr>
      <w:t xml:space="preserve"> </w:t>
    </w:r>
    <w:r w:rsidR="00B8417E">
      <w:rPr>
        <w:rStyle w:val="CharChar1"/>
        <w:rFonts w:hint="default"/>
        <w:w w:val="90"/>
      </w:rPr>
      <w:t xml:space="preserve">                   </w:t>
    </w:r>
  </w:p>
  <w:p w:rsidR="00587C05" w:rsidRDefault="00AC5ABE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5ABE"/>
    <w:rsid w:val="00AC5ABE"/>
    <w:rsid w:val="00B8417E"/>
    <w:rsid w:val="00DF2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388</Words>
  <Characters>2214</Characters>
  <Application>Microsoft Office Word</Application>
  <DocSecurity>0</DocSecurity>
  <Lines>18</Lines>
  <Paragraphs>5</Paragraphs>
  <ScaleCrop>false</ScaleCrop>
  <Company>微软中国</Company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26</cp:revision>
  <dcterms:created xsi:type="dcterms:W3CDTF">2015-06-17T14:31:00Z</dcterms:created>
  <dcterms:modified xsi:type="dcterms:W3CDTF">2019-11-17T05:35:00Z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