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925"/>
        <w:gridCol w:w="863"/>
        <w:gridCol w:w="1575"/>
        <w:gridCol w:w="262"/>
        <w:gridCol w:w="650"/>
        <w:gridCol w:w="1457"/>
        <w:gridCol w:w="762"/>
        <w:gridCol w:w="256"/>
        <w:gridCol w:w="294"/>
        <w:gridCol w:w="680"/>
        <w:gridCol w:w="101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四川金土地实业有限公司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成都市武侯区二环路南四段51号3栋8层19号</w:t>
            </w:r>
            <w:bookmarkEnd w:id="1"/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成都市武侯区武侯大道双楠段112号A8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方利群</w:t>
            </w:r>
            <w:bookmarkEnd w:id="4"/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15928510167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25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徐强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75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0885-2021-QEO</w:t>
            </w:r>
            <w:bookmarkEnd w:id="8"/>
          </w:p>
        </w:tc>
        <w:tc>
          <w:tcPr>
            <w:tcW w:w="65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98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3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4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Q：33.02.01;34.01.01;34.01.02;34.06.00;35.07.00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E：33.02.01;34.01.01;34.01.02;34.06.00;35.07.00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O：33.02.01;34.01.01;34.01.02;34.06.00;35.07.00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2021年09月03日 上午至2021年09月04日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Q:33.02.01,34.01.02,34.06.00,35.07.00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O:33.02.01,34.01.01,34.01.02,34.06.00,35.07.00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见证人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2021-N0OHSMS-1262293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O:33.02.01,34.06.00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2021-N0OHSMS-1247783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刘联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四川科度实业有限公司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Q:33.02.01,34.01.01,34.01.02,34.06.00,35.07.00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O:33.02.01,34.01.01,34.01.02,34.06.00,35.07.00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13880687055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21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Align w:val="center"/>
          </w:tcPr>
          <w:p/>
        </w:tc>
        <w:tc>
          <w:tcPr>
            <w:tcW w:w="9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vAlign w:val="center"/>
          </w:tcPr>
          <w:p/>
        </w:tc>
        <w:tc>
          <w:tcPr>
            <w:tcW w:w="13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Align w:val="center"/>
          </w:tcPr>
          <w:p/>
        </w:tc>
        <w:tc>
          <w:tcPr>
            <w:tcW w:w="9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2"/>
            <w:vAlign w:val="center"/>
          </w:tcPr>
          <w:p/>
        </w:tc>
        <w:tc>
          <w:tcPr>
            <w:tcW w:w="1331" w:type="dxa"/>
            <w:gridSpan w:val="4"/>
            <w:vAlign w:val="center"/>
          </w:tcPr>
          <w:p/>
        </w:tc>
        <w:tc>
          <w:tcPr>
            <w:tcW w:w="13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33020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36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9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</w:p>
        </w:tc>
        <w:tc>
          <w:tcPr>
            <w:tcW w:w="15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</w:p>
        </w:tc>
        <w:tc>
          <w:tcPr>
            <w:tcW w:w="209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</w:p>
        </w:tc>
      </w:tr>
    </w:tbl>
    <w:p/>
    <w:p>
      <w:r>
        <w:rPr>
          <w:rFonts w:hint="eastAsia"/>
        </w:rPr>
        <w:t>附表：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1461"/>
        <w:gridCol w:w="5812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9月3日（午餐时间12：00-13：00）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81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  <w:p>
            <w:pPr>
              <w:pStyle w:val="2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81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范围的确认、资质的确认、法律法规执行情况、质量抽查及顾客投诉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sz w:val="18"/>
                <w:szCs w:val="18"/>
              </w:rPr>
              <w:t>宋明珠（实习审核员）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13:00-18:30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（16：30-17：30到临时场所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18：30-19：30从临时场所回公司）</w:t>
            </w:r>
          </w:p>
        </w:tc>
        <w:tc>
          <w:tcPr>
            <w:tcW w:w="1461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技术部（含临时场所</w:t>
            </w:r>
          </w:p>
          <w:p>
            <w:pPr>
              <w:pStyle w:val="2"/>
            </w:pPr>
          </w:p>
        </w:tc>
        <w:tc>
          <w:tcPr>
            <w:tcW w:w="581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7.1.4过程环境；7.1.5监视和测量设备；7.4信息和沟通；8.1运行的策划和控制；8.3产品和服务的设计和开发；8.5产品生产和服务提供；8.6产品和服务放行；8.7不合格输出控制；9.1监视、测量、分析和评价；10.2不符合和纠正措施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5.3组织的角色、职责和权限；6.1.2危险源辨识和职业安全风险评价；6.2目标及其实现的策划；7.4信息和沟通；8.1运行策划和控制；8.2应急准备和响应；9.1监视、测量、分析与评估；10.2不符合和纠正措施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5.3组织的角色、职责和权限、6.1.2环境因素；6.2目标及其达成的策划；7.4沟通；8.1运行策划和控制；8.2应急准备和响应；9.1监视、测量、分析与评估；10.2不符合和纠正措施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文平、宋明珠实习O、刘联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9月4日（午餐时间12：00-12：30）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1461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581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继续前一天的审核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文平、宋明珠（实习0）刘联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1461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综合管理部</w:t>
            </w:r>
          </w:p>
        </w:tc>
        <w:tc>
          <w:tcPr>
            <w:tcW w:w="581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5.3岗位/职责/权限；6.2质量目标及其实现的策划；7.1.2人员；7.2能力；7.3意识；7.4沟通；7.5文件化信息；8.2产品和服务的要求；8.4外部提供供方的控制；9.1.2顾客满意；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12：30-16：30</w:t>
            </w:r>
          </w:p>
        </w:tc>
        <w:tc>
          <w:tcPr>
            <w:tcW w:w="1461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综合管理部（含财务）</w:t>
            </w:r>
          </w:p>
        </w:tc>
        <w:tc>
          <w:tcPr>
            <w:tcW w:w="5812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、刘联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12：30-16：30</w:t>
            </w:r>
          </w:p>
        </w:tc>
        <w:tc>
          <w:tcPr>
            <w:tcW w:w="1461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综合管理部（含财务）</w:t>
            </w:r>
          </w:p>
        </w:tc>
        <w:tc>
          <w:tcPr>
            <w:tcW w:w="581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、刘联、宋明珠（实习审核员）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3E6"/>
    <w:rsid w:val="004F130E"/>
    <w:rsid w:val="007602A1"/>
    <w:rsid w:val="008E5788"/>
    <w:rsid w:val="00D823E6"/>
    <w:rsid w:val="140F1409"/>
    <w:rsid w:val="52812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726</Words>
  <Characters>4142</Characters>
  <Lines>34</Lines>
  <Paragraphs>9</Paragraphs>
  <TotalTime>81</TotalTime>
  <ScaleCrop>false</ScaleCrop>
  <LinksUpToDate>false</LinksUpToDate>
  <CharactersWithSpaces>4859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2021-09-03T09:36:41Z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