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襄阳福源木业有限公司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spacing w:line="360" w:lineRule="auto"/>
              <w:jc w:val="both"/>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color w:val="000000"/>
                <w:sz w:val="21"/>
                <w:szCs w:val="21"/>
              </w:rPr>
              <w:t>QM/01-20</w:t>
            </w:r>
            <w:r>
              <w:rPr>
                <w:rFonts w:hint="eastAsia" w:ascii="宋体" w:hAnsi="宋体"/>
                <w:color w:val="000000"/>
                <w:sz w:val="21"/>
                <w:szCs w:val="21"/>
                <w:lang w:val="en-US" w:eastAsia="zh-CN"/>
              </w:rPr>
              <w:t>20 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0183-2020-Q-2021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lang w:val="en-US" w:eastAsia="zh-CN"/>
              </w:rPr>
              <w:t xml:space="preserve">监督审核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周文廷</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2021.8.29下午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5" w:name="_GoBack"/>
            <w:bookmarkEnd w:id="5"/>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BE21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2021-08-29T08:28:34Z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