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0183-2020-Q-2021</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襄阳福源木业有限公司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11"/>
        <w:rPr>
          <w:sz w:val="28"/>
          <w:szCs w:val="28"/>
        </w:rPr>
      </w:pPr>
    </w:p>
    <w:p>
      <w:pPr>
        <w:pStyle w:val="11"/>
        <w:rPr>
          <w:sz w:val="28"/>
          <w:szCs w:val="28"/>
        </w:rPr>
      </w:pPr>
    </w:p>
    <w:p>
      <w:pPr>
        <w:pStyle w:val="11"/>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7"/>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襄阳福源木业有限公司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襄阳高新区团山镇邓城村二组</w:t>
            </w:r>
            <w:bookmarkEnd w:id="6"/>
          </w:p>
        </w:tc>
        <w:tc>
          <w:tcPr>
            <w:tcW w:w="1242" w:type="dxa"/>
            <w:vMerge w:val="restart"/>
            <w:vAlign w:val="center"/>
          </w:tcPr>
          <w:p>
            <w:r>
              <w:rPr>
                <w:rFonts w:hint="eastAsia"/>
              </w:rPr>
              <w:t>邮编</w:t>
            </w:r>
          </w:p>
        </w:tc>
        <w:tc>
          <w:tcPr>
            <w:tcW w:w="1771" w:type="dxa"/>
          </w:tcPr>
          <w:p>
            <w:bookmarkStart w:id="7" w:name="注册邮编"/>
            <w:r>
              <w:t>441000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襄阳市高新区佳海工业园A52-2</w:t>
            </w:r>
            <w:bookmarkEnd w:id="8"/>
          </w:p>
        </w:tc>
        <w:tc>
          <w:tcPr>
            <w:tcW w:w="1242" w:type="dxa"/>
            <w:vMerge w:val="continue"/>
            <w:vAlign w:val="center"/>
          </w:tcPr>
          <w:p/>
        </w:tc>
        <w:tc>
          <w:tcPr>
            <w:tcW w:w="1771" w:type="dxa"/>
          </w:tcPr>
          <w:p>
            <w:bookmarkStart w:id="9" w:name="办公邮编"/>
            <w:r>
              <w:t>441000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陈光全</w:t>
            </w:r>
            <w:bookmarkEnd w:id="10"/>
          </w:p>
        </w:tc>
        <w:tc>
          <w:tcPr>
            <w:tcW w:w="1313" w:type="dxa"/>
            <w:vAlign w:val="center"/>
          </w:tcPr>
          <w:p>
            <w:r>
              <w:rPr>
                <w:rFonts w:hint="eastAsia"/>
              </w:rPr>
              <w:t>电话.</w:t>
            </w:r>
          </w:p>
        </w:tc>
        <w:tc>
          <w:tcPr>
            <w:tcW w:w="2180" w:type="dxa"/>
            <w:vAlign w:val="center"/>
          </w:tcPr>
          <w:p>
            <w:bookmarkStart w:id="11" w:name="联系人电话"/>
            <w:r>
              <w:t>13697108799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黄亚斌</w:t>
            </w:r>
            <w:bookmarkEnd w:id="13"/>
          </w:p>
        </w:tc>
        <w:tc>
          <w:tcPr>
            <w:tcW w:w="1313" w:type="dxa"/>
            <w:vAlign w:val="center"/>
          </w:tcPr>
          <w:p>
            <w:r>
              <w:rPr>
                <w:rFonts w:hint="eastAsia"/>
              </w:rPr>
              <w:t>管理者代表</w:t>
            </w:r>
          </w:p>
        </w:tc>
        <w:tc>
          <w:tcPr>
            <w:tcW w:w="2180" w:type="dxa"/>
          </w:tcPr>
          <w:p>
            <w:bookmarkStart w:id="14" w:name="管理者代表"/>
            <w:r>
              <w:t>陈光全</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rFonts w:hint="eastAsia" w:eastAsia="宋体"/>
                <w:lang w:eastAsia="zh-CN"/>
              </w:rPr>
            </w:pPr>
            <w:r>
              <w:rPr>
                <w:rFonts w:hint="eastAsia"/>
              </w:rPr>
              <w:t>受审核组织的班次：</w:t>
            </w:r>
            <w:r>
              <w:rPr>
                <w:rFonts w:hint="eastAsia"/>
              </w:rPr>
              <w:sym w:font="Wingdings 2" w:char="0052"/>
            </w:r>
            <w:r>
              <w:rPr>
                <w:rFonts w:hint="eastAsia"/>
              </w:rPr>
              <w:t>单班 □双班 □三班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ascii="楷体" w:hAnsi="楷体" w:eastAsia="楷体" w:cs="楷体"/>
                <w:sz w:val="21"/>
                <w:szCs w:val="21"/>
              </w:rPr>
            </w:pPr>
            <w:r>
              <w:rPr>
                <w:rFonts w:hint="eastAsia" w:ascii="楷体" w:hAnsi="楷体" w:eastAsia="楷体" w:cs="楷体"/>
                <w:bCs/>
                <w:kern w:val="0"/>
                <w:sz w:val="21"/>
                <w:szCs w:val="21"/>
              </w:rPr>
              <w:t>采购材料-进场材料（不合格退货）-合格-台锯切割打板-带锯拉条-平铇-组装成型-打印标-检验-合格入库</w:t>
            </w:r>
            <w:r>
              <w:rPr>
                <w:rFonts w:hint="eastAsia" w:ascii="楷体" w:hAnsi="楷体" w:eastAsia="楷体" w:cs="楷体"/>
                <w:sz w:val="21"/>
                <w:szCs w:val="21"/>
              </w:rPr>
              <w:t>。</w:t>
            </w:r>
          </w:p>
          <w:p/>
        </w:tc>
      </w:tr>
    </w:tbl>
    <w:p/>
    <w:p>
      <w:r>
        <w:rPr>
          <w:rFonts w:hint="eastAsia"/>
        </w:rPr>
        <w:t>二、本次审核信息</w:t>
      </w:r>
    </w:p>
    <w:tbl>
      <w:tblPr>
        <w:tblStyle w:val="7"/>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60"/>
        <w:gridCol w:w="172"/>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15" w:name="审核日期"/>
            <w:r>
              <w:rPr>
                <w:rFonts w:hint="eastAsia"/>
              </w:rPr>
              <w:t>2021年08月29日 下午至2021年08月30日 上午</w:t>
            </w:r>
            <w:bookmarkEnd w:id="15"/>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pPr>
              <w:rPr>
                <w:rFonts w:hint="eastAsia" w:eastAsia="宋体"/>
                <w:lang w:val="en-US" w:eastAsia="zh-CN"/>
              </w:rPr>
            </w:pPr>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en-US" w:eastAsia="zh-CN"/>
              </w:rPr>
              <w:t xml:space="preserve"> </w:t>
            </w:r>
          </w:p>
          <w:p>
            <w:r>
              <w:rPr>
                <w:rFonts w:hint="eastAsia"/>
                <w:lang w:val="de-DE"/>
              </w:rPr>
              <w:sym w:font="Wingdings 2" w:char="0052"/>
            </w:r>
            <w:r>
              <w:rPr>
                <w:rFonts w:hint="eastAsia"/>
                <w:lang w:val="de-DE"/>
              </w:rPr>
              <w:t>受审核方</w:t>
            </w:r>
            <w:r>
              <w:rPr>
                <w:rFonts w:hint="eastAsia"/>
              </w:rPr>
              <w:t xml:space="preserve">管理体系成文信息               </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rPr>
              <w:t xml:space="preserve">     </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 xml:space="preserve">现场审核   </w:t>
            </w:r>
            <w:r>
              <w:rPr>
                <w:rFonts w:hint="eastAsia" w:ascii="宋体" w:hAnsi="宋体" w:cs="宋体"/>
                <w:color w:val="000000"/>
                <w:kern w:val="0"/>
              </w:rPr>
              <w:sym w:font="Wingdings 2" w:char="0052"/>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1" w:name="二阶段勾选"/>
            <w:r>
              <w:rPr>
                <w:rFonts w:hint="eastAsia"/>
              </w:rPr>
              <w:t>□</w:t>
            </w:r>
            <w:bookmarkEnd w:id="21"/>
            <w:r>
              <w:rPr>
                <w:rFonts w:hint="eastAsia"/>
              </w:rPr>
              <w:t xml:space="preserve">初审二阶段  </w:t>
            </w:r>
            <w:bookmarkStart w:id="22" w:name="监督勾选Add1"/>
            <w:r>
              <w:rPr>
                <w:rFonts w:hint="eastAsia"/>
              </w:rPr>
              <w:t>■</w:t>
            </w:r>
            <w:bookmarkEnd w:id="22"/>
            <w:r>
              <w:rPr>
                <w:rFonts w:hint="eastAsia"/>
              </w:rPr>
              <w:t xml:space="preserve">监督 第 </w:t>
            </w:r>
            <w:bookmarkStart w:id="23" w:name="监督次数"/>
            <w:r>
              <w:rPr>
                <w:rFonts w:hint="eastAsia"/>
              </w:rPr>
              <w:t>一</w:t>
            </w:r>
            <w:bookmarkEnd w:id="23"/>
            <w:r>
              <w:rPr>
                <w:rFonts w:hint="eastAsia"/>
              </w:rPr>
              <w:t xml:space="preserve"> 次监督审核  </w:t>
            </w:r>
            <w:bookmarkStart w:id="24" w:name="再认证勾选"/>
            <w:r>
              <w:rPr>
                <w:rFonts w:hint="eastAsia"/>
              </w:rPr>
              <w:t>□</w:t>
            </w:r>
            <w:bookmarkEnd w:id="24"/>
            <w:r>
              <w:rPr>
                <w:rFonts w:hint="eastAsia"/>
              </w:rPr>
              <w:t xml:space="preserve">再认证 </w:t>
            </w:r>
            <w:bookmarkStart w:id="25" w:name="扩项勾选Add1"/>
            <w:r>
              <w:rPr>
                <w:rFonts w:hint="eastAsia"/>
              </w:rPr>
              <w:t>□</w:t>
            </w:r>
            <w:bookmarkEnd w:id="25"/>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 xml:space="preserve">音频 </w:t>
            </w:r>
            <w:r>
              <w:rPr>
                <w:rFonts w:hint="eastAsia" w:ascii="宋体"/>
                <w:b/>
                <w:color w:val="0000FF"/>
                <w:szCs w:val="21"/>
              </w:rPr>
              <w:sym w:font="Wingdings 2" w:char="0052"/>
            </w:r>
            <w:r>
              <w:rPr>
                <w:rFonts w:hint="eastAsia" w:ascii="宋体"/>
                <w:b/>
                <w:color w:val="0000FF"/>
                <w:szCs w:val="21"/>
              </w:rPr>
              <w:t xml:space="preserve">视频 </w:t>
            </w:r>
            <w:r>
              <w:rPr>
                <w:rFonts w:hint="eastAsia" w:ascii="宋体"/>
                <w:b/>
                <w:color w:val="0000FF"/>
                <w:szCs w:val="21"/>
              </w:rPr>
              <w:sym w:font="Wingdings 2" w:char="0052"/>
            </w:r>
            <w:r>
              <w:rPr>
                <w:rFonts w:hint="eastAsia" w:ascii="宋体"/>
                <w:b/>
                <w:color w:val="0000FF"/>
                <w:szCs w:val="21"/>
              </w:rPr>
              <w:t>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 xml:space="preserve">网络 </w:t>
            </w:r>
            <w:r>
              <w:rPr>
                <w:rFonts w:hint="eastAsia" w:ascii="宋体"/>
                <w:b/>
                <w:color w:val="0000FF"/>
                <w:szCs w:val="21"/>
              </w:rPr>
              <w:sym w:font="Wingdings 2" w:char="0052"/>
            </w:r>
            <w:r>
              <w:rPr>
                <w:rFonts w:hint="eastAsia" w:ascii="宋体"/>
                <w:b/>
                <w:color w:val="0000FF"/>
                <w:szCs w:val="21"/>
              </w:rPr>
              <w:t xml:space="preserve"> 智能手机 □手持设备 </w:t>
            </w:r>
            <w:r>
              <w:rPr>
                <w:rFonts w:hint="eastAsia" w:ascii="宋体"/>
                <w:b/>
                <w:color w:val="0000FF"/>
                <w:szCs w:val="21"/>
              </w:rPr>
              <w:sym w:font="Wingdings 2" w:char="0052"/>
            </w:r>
            <w:r>
              <w:rPr>
                <w:rFonts w:hint="eastAsia" w:ascii="宋体"/>
                <w:b/>
                <w:color w:val="0000FF"/>
                <w:szCs w:val="21"/>
              </w:rPr>
              <w:t>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460" w:type="dxa"/>
            <w:vMerge w:val="restart"/>
            <w:vAlign w:val="center"/>
          </w:tcPr>
          <w:p>
            <w:r>
              <w:rPr>
                <w:rFonts w:hint="eastAsia"/>
              </w:rPr>
              <w:t>审核范围</w:t>
            </w:r>
          </w:p>
        </w:tc>
        <w:tc>
          <w:tcPr>
            <w:tcW w:w="4788" w:type="dxa"/>
            <w:gridSpan w:val="3"/>
            <w:vMerge w:val="restart"/>
            <w:vAlign w:val="center"/>
          </w:tcPr>
          <w:p>
            <w:pPr>
              <w:rPr>
                <w:rFonts w:hint="eastAsia"/>
              </w:rPr>
            </w:pPr>
            <w:bookmarkStart w:id="26" w:name="审核范围"/>
            <w:r>
              <w:rPr>
                <w:rFonts w:hint="eastAsia"/>
              </w:rPr>
              <w:t>木制品（木托盘、木箱）的加工</w:t>
            </w:r>
            <w:bookmarkEnd w:id="26"/>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0" w:type="dxa"/>
            <w:vMerge w:val="continue"/>
            <w:vAlign w:val="center"/>
          </w:tcPr>
          <w:p/>
        </w:tc>
        <w:tc>
          <w:tcPr>
            <w:tcW w:w="4788" w:type="dxa"/>
            <w:gridSpan w:val="3"/>
            <w:vMerge w:val="continue"/>
            <w:vAlign w:val="center"/>
          </w:tcPr>
          <w:p/>
        </w:tc>
        <w:tc>
          <w:tcPr>
            <w:tcW w:w="3215" w:type="dxa"/>
            <w:vAlign w:val="center"/>
          </w:tcPr>
          <w:p>
            <w:bookmarkStart w:id="27" w:name="专业代码"/>
            <w:r>
              <w:t>06.02.04</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 xml:space="preserve">受审核组织没有设计开发的责任    </w:t>
            </w:r>
          </w:p>
          <w:p>
            <w:r>
              <w:rPr>
                <w:rFonts w:hint="eastAsia"/>
              </w:rPr>
              <w:t xml:space="preserve">□受审核组织没有设计开发的能力   </w:t>
            </w:r>
          </w:p>
          <w:p>
            <w:r>
              <w:rPr>
                <w:rFonts w:hint="eastAsia"/>
              </w:rPr>
              <w:sym w:font="Wingdings 2" w:char="0052"/>
            </w:r>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sym w:font="Wingdings 2" w:char="0052"/>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 xml:space="preserve"> </w:t>
            </w:r>
            <w:r>
              <w:rPr>
                <w:rFonts w:hint="eastAsia"/>
                <w:lang w:val="en-US" w:eastAsia="zh-CN"/>
              </w:rPr>
              <w:t>2020</w:t>
            </w:r>
            <w:r>
              <w:rPr>
                <w:rFonts w:hint="eastAsia"/>
              </w:rPr>
              <w:t xml:space="preserve"> 年</w:t>
            </w:r>
            <w:r>
              <w:rPr>
                <w:rFonts w:hint="eastAsia"/>
                <w:lang w:val="en-US" w:eastAsia="zh-CN"/>
              </w:rPr>
              <w:t>1</w:t>
            </w:r>
            <w:r>
              <w:rPr>
                <w:rFonts w:hint="eastAsia"/>
              </w:rPr>
              <w:t xml:space="preserve">月  </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 </w:t>
            </w:r>
            <w:r>
              <w:rPr>
                <w:rFonts w:hint="eastAsia"/>
                <w:lang w:val="en-US" w:eastAsia="zh-CN"/>
              </w:rPr>
              <w:t>2020</w:t>
            </w:r>
            <w:r>
              <w:rPr>
                <w:rFonts w:hint="eastAsia"/>
              </w:rPr>
              <w:t xml:space="preserve"> 年</w:t>
            </w:r>
            <w:r>
              <w:rPr>
                <w:rFonts w:hint="eastAsia"/>
                <w:lang w:val="en-US" w:eastAsia="zh-CN"/>
              </w:rPr>
              <w:t>8</w:t>
            </w:r>
            <w:r>
              <w:rPr>
                <w:rFonts w:hint="eastAsia"/>
              </w:rPr>
              <w:t xml:space="preserve">月  </w:t>
            </w:r>
            <w:r>
              <w:rPr>
                <w:rFonts w:hint="eastAsia"/>
                <w:lang w:val="en-US" w:eastAsia="zh-CN"/>
              </w:rPr>
              <w:t>28</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 xml:space="preserve">有效至  </w:t>
            </w:r>
            <w:r>
              <w:rPr>
                <w:rFonts w:hint="eastAsia"/>
                <w:lang w:val="en-US" w:eastAsia="zh-CN"/>
              </w:rPr>
              <w:t>2023</w:t>
            </w:r>
            <w:r>
              <w:rPr>
                <w:rFonts w:hint="eastAsia"/>
              </w:rPr>
              <w:t xml:space="preserve">年   </w:t>
            </w:r>
            <w:r>
              <w:rPr>
                <w:rFonts w:hint="eastAsia"/>
                <w:lang w:val="en-US" w:eastAsia="zh-CN"/>
              </w:rPr>
              <w:t>9</w:t>
            </w:r>
            <w:r>
              <w:rPr>
                <w:rFonts w:hint="eastAsia"/>
              </w:rPr>
              <w:t xml:space="preserve"> 月     日</w:t>
            </w:r>
          </w:p>
        </w:tc>
      </w:tr>
    </w:tbl>
    <w:p/>
    <w:p>
      <w:pPr>
        <w:rPr>
          <w:lang w:eastAsia="ja-JP"/>
        </w:rPr>
      </w:pPr>
      <w:r>
        <w:rPr>
          <w:rFonts w:hint="eastAsia"/>
        </w:rPr>
        <w:t>本次审核</w:t>
      </w:r>
      <w:r>
        <w:t>覆盖以下各场所/场地及其对应的范围:</w:t>
      </w:r>
    </w:p>
    <w:tbl>
      <w:tblPr>
        <w:tblStyle w:val="7"/>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rPr>
            </w:pPr>
            <w:r>
              <w:rPr>
                <w:rFonts w:hint="eastAsia"/>
              </w:rPr>
              <w:t>襄阳福源木业有限公司</w:t>
            </w:r>
          </w:p>
          <w:p>
            <w:pPr>
              <w:pStyle w:val="11"/>
              <w:rPr>
                <w:lang w:val="de-DE" w:eastAsia="ja-JP"/>
              </w:rPr>
            </w:pPr>
            <w:r>
              <w:rPr>
                <w:rFonts w:hint="eastAsia" w:ascii="楷体" w:hAnsi="楷体" w:eastAsia="楷体" w:cs="楷体"/>
                <w:sz w:val="21"/>
                <w:szCs w:val="21"/>
              </w:rPr>
              <w:t>襄阳高新区团山镇邓城村二组</w:t>
            </w:r>
          </w:p>
        </w:tc>
        <w:tc>
          <w:tcPr>
            <w:tcW w:w="2267" w:type="dxa"/>
          </w:tcPr>
          <w:p>
            <w:pPr>
              <w:rPr>
                <w:lang w:val="de-DE" w:eastAsia="ja-JP"/>
              </w:rPr>
            </w:pPr>
            <w:bookmarkStart w:id="28" w:name="生产地址"/>
            <w:r>
              <w:rPr>
                <w:rFonts w:hint="eastAsia" w:ascii="楷体" w:hAnsi="楷体" w:eastAsia="楷体" w:cs="楷体"/>
                <w:sz w:val="21"/>
                <w:szCs w:val="21"/>
              </w:rPr>
              <w:t>襄阳市高新区佳海工业园A52-2</w:t>
            </w:r>
            <w:bookmarkEnd w:id="28"/>
          </w:p>
        </w:tc>
        <w:tc>
          <w:tcPr>
            <w:tcW w:w="571" w:type="dxa"/>
            <w:vAlign w:val="center"/>
          </w:tcPr>
          <w:p>
            <w:pPr>
              <w:rPr>
                <w:rFonts w:hint="default" w:eastAsia="宋体"/>
                <w:lang w:val="en-US" w:eastAsia="zh-CN"/>
              </w:rPr>
            </w:pPr>
            <w:r>
              <w:rPr>
                <w:rFonts w:hint="eastAsia"/>
                <w:lang w:val="en-US" w:eastAsia="zh-CN"/>
              </w:rPr>
              <w:t>12</w:t>
            </w:r>
          </w:p>
        </w:tc>
        <w:tc>
          <w:tcPr>
            <w:tcW w:w="2803" w:type="dxa"/>
            <w:vAlign w:val="center"/>
          </w:tcPr>
          <w:p>
            <w:pPr>
              <w:rPr>
                <w:lang w:eastAsia="ja-JP"/>
              </w:rPr>
            </w:pPr>
            <w:r>
              <w:rPr>
                <w:rFonts w:hint="eastAsia" w:ascii="楷体" w:hAnsi="楷体" w:eastAsia="楷体" w:cs="楷体"/>
                <w:sz w:val="21"/>
                <w:szCs w:val="21"/>
              </w:rPr>
              <w:t>木制品（木托盘、木箱）的加工</w:t>
            </w:r>
          </w:p>
        </w:tc>
        <w:tc>
          <w:tcPr>
            <w:tcW w:w="669" w:type="dxa"/>
            <w:vAlign w:val="center"/>
          </w:tcPr>
          <w:p>
            <w:pPr>
              <w:rPr>
                <w:lang w:eastAsia="ja-JP"/>
              </w:rPr>
            </w:pPr>
          </w:p>
        </w:tc>
        <w:tc>
          <w:tcPr>
            <w:tcW w:w="668" w:type="dxa"/>
            <w:shd w:val="clear" w:color="auto" w:fill="FFFFFF"/>
          </w:tcPr>
          <w:p>
            <w:r>
              <w:rPr>
                <w:rFonts w:hint="default" w:ascii="Segoe UI Symbol" w:hAnsi="Segoe UI Symbol" w:cs="Segoe UI Symbo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7"/>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周文廷</w:t>
            </w:r>
          </w:p>
        </w:tc>
        <w:tc>
          <w:tcPr>
            <w:tcW w:w="1089" w:type="dxa"/>
            <w:vAlign w:val="center"/>
          </w:tcPr>
          <w:p>
            <w:r>
              <w:t>组长</w:t>
            </w:r>
          </w:p>
        </w:tc>
        <w:tc>
          <w:tcPr>
            <w:tcW w:w="711" w:type="dxa"/>
            <w:vAlign w:val="center"/>
          </w:tcPr>
          <w:p>
            <w:r>
              <w:t>男</w:t>
            </w:r>
          </w:p>
        </w:tc>
        <w:tc>
          <w:tcPr>
            <w:tcW w:w="3870" w:type="dxa"/>
            <w:vAlign w:val="center"/>
          </w:tcPr>
          <w:p>
            <w:r>
              <w:t>2019-N1QMS-1244880</w:t>
            </w:r>
          </w:p>
        </w:tc>
        <w:tc>
          <w:tcPr>
            <w:tcW w:w="2179" w:type="dxa"/>
            <w:vAlign w:val="center"/>
          </w:tcPr>
          <w:p>
            <w:r>
              <w:t>06.02.04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w:t>
      </w:r>
      <w:r>
        <w:rPr>
          <w:rFonts w:hint="eastAsia"/>
        </w:rPr>
        <w:sym w:font="Wingdings 2" w:char="0052"/>
      </w:r>
      <w:r>
        <w:rPr>
          <w:rFonts w:hint="eastAsia"/>
        </w:rPr>
        <w:t>QMS □EcMS □EMS □OHSMS）</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w:t>
            </w:r>
            <w:r>
              <w:rPr>
                <w:rFonts w:hint="eastAsia"/>
              </w:rPr>
              <w:sym w:font="Wingdings 2" w:char="0052"/>
            </w:r>
            <w:r>
              <w:rPr>
                <w:rFonts w:hint="eastAsia"/>
              </w:rPr>
              <w:t>定期（近一年）  □其他</w:t>
            </w:r>
          </w:p>
        </w:tc>
      </w:tr>
    </w:tbl>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ascii="楷体" w:hAnsi="楷体" w:eastAsia="楷体" w:cs="楷体"/>
                <w:b/>
                <w:color w:val="000000" w:themeColor="text1"/>
                <w:sz w:val="21"/>
                <w:szCs w:val="21"/>
                <w:lang w:val="en-US" w:eastAsia="zh-CN"/>
              </w:rPr>
              <w:t>2020年</w:t>
            </w:r>
            <w:r>
              <w:rPr>
                <w:rFonts w:hint="eastAsia" w:ascii="楷体" w:hAnsi="楷体" w:eastAsia="楷体" w:cs="楷体"/>
                <w:b/>
                <w:color w:val="000000" w:themeColor="text1"/>
                <w:sz w:val="21"/>
                <w:szCs w:val="21"/>
              </w:rPr>
              <w:t>5月10日的远程审核发现企业未对包装铁角的供应方襄阳市超日电气设备有限公司进行评价，开具了不符合，企业已于5月12日进行了整改，经验证措施有效，</w:t>
            </w:r>
            <w:r>
              <w:rPr>
                <w:rFonts w:hint="eastAsia" w:ascii="楷体" w:hAnsi="楷体" w:eastAsia="楷体" w:cs="楷体"/>
                <w:b/>
                <w:color w:val="000000" w:themeColor="text1"/>
                <w:sz w:val="21"/>
                <w:szCs w:val="21"/>
                <w:lang w:val="en-US" w:eastAsia="zh-CN"/>
              </w:rPr>
              <w:t>2020年8月28日补充现场审核未发现不符合，</w:t>
            </w:r>
            <w:r>
              <w:rPr>
                <w:rFonts w:hint="eastAsia" w:ascii="楷体" w:hAnsi="楷体" w:eastAsia="楷体" w:cs="楷体"/>
                <w:b/>
                <w:color w:val="000000" w:themeColor="text1"/>
                <w:sz w:val="21"/>
                <w:szCs w:val="21"/>
              </w:rPr>
              <w:t>这次审核经查验未出现类似情况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8"/>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8"/>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7"/>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9" w:name="Q勾选Add2"/>
            <w:r>
              <w:rPr>
                <w:rFonts w:hint="eastAsia"/>
              </w:rPr>
              <w:t>■</w:t>
            </w:r>
            <w:bookmarkEnd w:id="29"/>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0" w:name="E勾选Add2"/>
            <w:r>
              <w:rPr>
                <w:rFonts w:hint="eastAsia"/>
              </w:rPr>
              <w:t>□</w:t>
            </w:r>
            <w:bookmarkEnd w:id="30"/>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S勾选Add2"/>
            <w:r>
              <w:rPr>
                <w:rFonts w:hint="eastAsia"/>
              </w:rPr>
              <w:t>□</w:t>
            </w:r>
            <w:bookmarkEnd w:id="31"/>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 □再认证)</w:t>
            </w:r>
          </w:p>
        </w:tc>
      </w:tr>
      <w:tr>
        <w:tblPrEx>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推荐保持认证注册(</w:t>
            </w:r>
            <w:r>
              <w:rPr>
                <w:rFonts w:hint="eastAsia"/>
              </w:rPr>
              <w:sym w:font="Wingdings 2" w:char="0052"/>
            </w:r>
            <w:r>
              <w:rPr>
                <w:rFonts w:hint="eastAsia"/>
              </w:rPr>
              <w:t>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7"/>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 xml:space="preserve">□中止审核  □终止审核  </w:t>
            </w:r>
            <w:r>
              <w:rPr>
                <w:rFonts w:hint="eastAsia" w:ascii="宋体"/>
                <w:b/>
                <w:color w:val="0000FF"/>
                <w:szCs w:val="21"/>
                <w:lang w:eastAsia="zh-CN"/>
              </w:rPr>
              <w:t>□</w:t>
            </w:r>
            <w:r>
              <w:rPr>
                <w:rFonts w:hint="eastAsia" w:ascii="宋体"/>
                <w:b/>
                <w:color w:val="0000FF"/>
                <w:szCs w:val="21"/>
              </w:rPr>
              <w:t>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 xml:space="preserve">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rPr>
          <w:shd w:val="clear" w:color="FFFFFF" w:fill="D9D9D9"/>
        </w:rPr>
      </w:pPr>
      <w:r>
        <w:rPr>
          <w:shd w:val="clear" w:color="FFFFFF" w:fill="D9D9D9"/>
        </w:rPr>
        <w:t>附件ISO 9001:2015 (若不是ISO 9001:2015审核请删除)</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□QMS体系建立以来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52"/>
            </w:r>
            <w:r>
              <w:rPr>
                <w:rFonts w:hint="eastAsia"/>
              </w:rPr>
              <w:t>检测水平</w:t>
            </w:r>
            <w:r>
              <w:rPr>
                <w:rFonts w:hint="eastAsia"/>
              </w:rPr>
              <w:sym w:font="Wingdings 2" w:char="0052"/>
            </w:r>
            <w:r>
              <w:rPr>
                <w:rFonts w:hint="eastAsia"/>
              </w:rPr>
              <w:t xml:space="preserve">合同评审 □知识保密 </w:t>
            </w:r>
          </w:p>
          <w:p>
            <w:pPr>
              <w:shd w:val="clear" w:color="auto" w:fill="C7DAF1" w:themeFill="text2" w:themeFillTint="32"/>
              <w:spacing w:before="40" w:after="40"/>
            </w:pPr>
            <w:r>
              <w:rPr>
                <w:rFonts w:hint="eastAsia"/>
              </w:rPr>
              <w:t xml:space="preserve">□新产品设计开发 </w:t>
            </w:r>
            <w:r>
              <w:rPr>
                <w:rFonts w:hint="eastAsia"/>
              </w:rPr>
              <w:sym w:font="Wingdings 2" w:char="0052"/>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楷体"/>
                <w:u w:val="single"/>
                <w:lang w:val="en-US" w:eastAsia="zh-CN"/>
              </w:rPr>
            </w:pPr>
            <w:r>
              <w:rPr>
                <w:rFonts w:hint="eastAsia"/>
              </w:rPr>
              <w:t>最高管理者制定了文件化的管理体系方针：</w:t>
            </w:r>
            <w:r>
              <w:rPr>
                <w:rFonts w:hint="eastAsia"/>
                <w:u w:val="single"/>
              </w:rPr>
              <w:t xml:space="preserve">  </w:t>
            </w:r>
            <w:r>
              <w:rPr>
                <w:rFonts w:hint="eastAsia" w:ascii="楷体" w:hAnsi="楷体" w:eastAsia="楷体" w:cs="楷体"/>
                <w:color w:val="000000"/>
                <w:sz w:val="21"/>
                <w:szCs w:val="21"/>
              </w:rPr>
              <w:t>精益求精、质量第一、顾客满意</w:t>
            </w:r>
            <w:r>
              <w:rPr>
                <w:rFonts w:hint="eastAsia" w:eastAsia="楷体"/>
                <w:u w:val="single"/>
                <w:lang w:val="en-US" w:eastAsia="zh-CN"/>
              </w:rPr>
              <w:t xml:space="preserve"> </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r>
                    <w:rPr>
                      <w:rFonts w:hint="eastAsia"/>
                      <w:b/>
                    </w:rPr>
                    <w:t>风险：</w:t>
                  </w:r>
                  <w:r>
                    <w:rPr>
                      <w:rFonts w:hint="eastAsia"/>
                    </w:rPr>
                    <w:t>产品质量不合格，影响顾客满意。</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b/>
                    </w:rPr>
                    <w:t>机遇：</w:t>
                  </w:r>
                  <w:r>
                    <w:rPr>
                      <w:rFonts w:hint="eastAsia"/>
                    </w:rPr>
                    <w:t>加强产品质量控制，增强市场竞争力</w:t>
                  </w:r>
                  <w:r>
                    <w:rPr>
                      <w:rFonts w:hint="eastAsia"/>
                      <w:spacing w:val="-6"/>
                      <w:szCs w:val="21"/>
                    </w:rPr>
                    <w:t>。</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加强原材料的质量控制、增加过程质量控制力度，对质检员严格考核合格后上岗</w:t>
                  </w: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r>
                    <w:rPr>
                      <w:rFonts w:hint="eastAsia"/>
                      <w:b/>
                    </w:rPr>
                    <w:t>风险：</w:t>
                  </w:r>
                  <w:r>
                    <w:rPr>
                      <w:rFonts w:hint="eastAsia"/>
                    </w:rPr>
                    <w:t>客户对产品质量标准提高，材料要求环保材料，以及对供应周期和售后服务的期望值提升，给公司材料采购、生产、质量和售后管理提出新的要求</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b/>
                    </w:rPr>
                    <w:t>机遇：</w:t>
                  </w:r>
                  <w:r>
                    <w:rPr>
                      <w:rFonts w:hint="eastAsia"/>
                    </w:rPr>
                    <w:t>市场竞争的加剧，公司管理水平的提升，会给公司带来潜在的发展机遇</w:t>
                  </w:r>
                </w:p>
              </w:tc>
              <w:tc>
                <w:tcPr>
                  <w:tcW w:w="3965" w:type="dxa"/>
                  <w:vAlign w:val="top"/>
                </w:tcPr>
                <w:p>
                  <w:pPr>
                    <w:shd w:val="clear" w:color="auto" w:fill="C7DAF1" w:themeFill="text2" w:themeFillTint="32"/>
                    <w:rPr>
                      <w:rFonts w:hint="eastAsia"/>
                    </w:rPr>
                  </w:pPr>
                  <w:r>
                    <w:rPr>
                      <w:rFonts w:hint="eastAsia"/>
                    </w:rPr>
                    <w:t>1.加强与客户进行质量标准制定的沟通，统一双方的标准和检测方法</w:t>
                  </w:r>
                </w:p>
                <w:p>
                  <w:pPr>
                    <w:shd w:val="clear" w:color="auto" w:fill="C7DAF1" w:themeFill="text2" w:themeFillTint="32"/>
                    <w:rPr>
                      <w:rFonts w:hint="eastAsia"/>
                    </w:rPr>
                  </w:pPr>
                  <w:r>
                    <w:rPr>
                      <w:rFonts w:hint="eastAsia"/>
                    </w:rPr>
                    <w:t>2.做好生产计划的安排，保证服务的有效性</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3加大客户交流沟通，及时处理客户的需求和意见</w:t>
                  </w: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cs="宋体"/>
                      <w:spacing w:val="-2"/>
                      <w:sz w:val="18"/>
                      <w:szCs w:val="18"/>
                    </w:rPr>
                    <w:t>产品一次交验合格率≥9</w:t>
                  </w:r>
                  <w:r>
                    <w:rPr>
                      <w:rFonts w:hint="eastAsia" w:ascii="宋体" w:cs="宋体"/>
                      <w:spacing w:val="-2"/>
                      <w:sz w:val="18"/>
                      <w:szCs w:val="18"/>
                      <w:lang w:val="en-US" w:eastAsia="zh-CN"/>
                    </w:rPr>
                    <w:t>0</w:t>
                  </w:r>
                  <w:r>
                    <w:rPr>
                      <w:rFonts w:ascii="宋体" w:cs="宋体"/>
                      <w:spacing w:val="-2"/>
                      <w:sz w:val="18"/>
                      <w:szCs w:val="18"/>
                    </w:rPr>
                    <w:t>%</w:t>
                  </w:r>
                </w:p>
              </w:tc>
              <w:tc>
                <w:tcPr>
                  <w:tcW w:w="3136" w:type="dxa"/>
                  <w:shd w:val="clear" w:color="auto" w:fill="auto"/>
                  <w:vAlign w:val="center"/>
                </w:tcPr>
                <w:p>
                  <w:pPr>
                    <w:jc w:val="center"/>
                    <w:rPr>
                      <w:rFonts w:hint="eastAsia" w:ascii="宋体" w:hAnsi="宋体" w:cs="宋体"/>
                      <w:sz w:val="18"/>
                      <w:szCs w:val="18"/>
                    </w:rPr>
                  </w:pPr>
                  <w:r>
                    <w:rPr>
                      <w:rFonts w:hint="eastAsia" w:ascii="宋体" w:hAnsi="宋体" w:cs="宋体"/>
                      <w:sz w:val="18"/>
                      <w:szCs w:val="18"/>
                    </w:rPr>
                    <w:t>一次交验合格数</w:t>
                  </w:r>
                  <w:r>
                    <w:rPr>
                      <w:rFonts w:ascii="宋体" w:hAnsi="宋体" w:cs="宋体"/>
                      <w:sz w:val="18"/>
                      <w:szCs w:val="18"/>
                    </w:rPr>
                    <w:t>/</w:t>
                  </w:r>
                  <w:r>
                    <w:rPr>
                      <w:rFonts w:hint="eastAsia" w:ascii="宋体" w:hAnsi="宋体" w:cs="宋体"/>
                      <w:sz w:val="18"/>
                      <w:szCs w:val="18"/>
                    </w:rPr>
                    <w:t>交验总数</w:t>
                  </w:r>
                </w:p>
                <w:p>
                  <w:pPr>
                    <w:shd w:val="clear" w:color="auto" w:fill="C7DAF1" w:themeFill="text2" w:themeFillTint="32"/>
                    <w:rPr>
                      <w:rFonts w:ascii="Times New Roman" w:hAnsi="Times New Roman" w:eastAsia="宋体" w:cs="Times New Roman"/>
                      <w:kern w:val="2"/>
                      <w:sz w:val="21"/>
                      <w:szCs w:val="24"/>
                      <w:lang w:val="en-GB" w:eastAsia="zh-CN" w:bidi="ar-SA"/>
                    </w:rPr>
                  </w:pPr>
                  <w:r>
                    <w:rPr>
                      <w:rFonts w:hint="eastAsia" w:ascii="宋体" w:hAnsi="宋体" w:cs="宋体"/>
                      <w:sz w:val="18"/>
                      <w:szCs w:val="18"/>
                    </w:rPr>
                    <w:t>×</w:t>
                  </w:r>
                  <w:r>
                    <w:rPr>
                      <w:rFonts w:ascii="宋体" w:hAnsi="宋体" w:cs="宋体"/>
                      <w:sz w:val="18"/>
                      <w:szCs w:val="18"/>
                    </w:rPr>
                    <w:t>100%</w:t>
                  </w:r>
                </w:p>
              </w:tc>
              <w:tc>
                <w:tcPr>
                  <w:tcW w:w="1350" w:type="dxa"/>
                  <w:shd w:val="clear" w:color="auto" w:fill="auto"/>
                  <w:vAlign w:val="center"/>
                </w:tcPr>
                <w:p>
                  <w:pPr>
                    <w:shd w:val="clear" w:color="auto" w:fill="C7DAF1" w:themeFill="text2" w:themeFillTint="32"/>
                    <w:rPr>
                      <w:rFonts w:hint="eastAsia" w:ascii="Times New Roman" w:hAnsi="Times New Roman" w:eastAsia="宋体" w:cs="Times New Roman"/>
                      <w:kern w:val="2"/>
                      <w:sz w:val="21"/>
                      <w:szCs w:val="24"/>
                      <w:lang w:val="en-GB" w:eastAsia="zh-CN" w:bidi="ar-SA"/>
                    </w:rPr>
                  </w:pPr>
                  <w:r>
                    <w:rPr>
                      <w:rFonts w:hint="eastAsia"/>
                      <w:lang w:val="en-US" w:eastAsia="zh-CN"/>
                    </w:rPr>
                    <w:t>生产部</w:t>
                  </w:r>
                </w:p>
              </w:tc>
              <w:tc>
                <w:tcPr>
                  <w:tcW w:w="1774" w:type="dxa"/>
                  <w:shd w:val="clear" w:color="auto" w:fill="auto"/>
                  <w:vAlign w:val="center"/>
                </w:tcPr>
                <w:p>
                  <w:pPr>
                    <w:shd w:val="clear" w:color="auto" w:fill="C7DAF1" w:themeFill="text2" w:themeFillTint="32"/>
                    <w:jc w:val="center"/>
                    <w:rPr>
                      <w:rFonts w:hint="default" w:ascii="宋体" w:hAnsi="宋体" w:eastAsia="宋体" w:cs="Times New Roman"/>
                      <w:kern w:val="2"/>
                      <w:sz w:val="21"/>
                      <w:szCs w:val="24"/>
                      <w:lang w:val="en-GB" w:eastAsia="zh-CN" w:bidi="ar-SA"/>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rPr>
                    <w:t>顾客满意度</w:t>
                  </w:r>
                  <w:r>
                    <w:rPr>
                      <w:rFonts w:hint="eastAsia"/>
                    </w:rPr>
                    <w:tab/>
                  </w:r>
                  <w:r>
                    <w:rPr>
                      <w:rFonts w:hint="eastAsia"/>
                    </w:rPr>
                    <w:t>≥</w:t>
                  </w:r>
                  <w:r>
                    <w:rPr>
                      <w:rFonts w:hint="eastAsia"/>
                      <w:lang w:val="en-US" w:eastAsia="zh-CN"/>
                    </w:rPr>
                    <w:t>92分</w:t>
                  </w:r>
                </w:p>
              </w:tc>
              <w:tc>
                <w:tcPr>
                  <w:tcW w:w="3136"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r>
                    <w:rPr>
                      <w:rFonts w:hint="eastAsia" w:ascii="宋体" w:hAnsi="宋体" w:cs="宋体"/>
                      <w:sz w:val="18"/>
                      <w:szCs w:val="18"/>
                    </w:rPr>
                    <w:t>见《相关方满意测量程序》</w:t>
                  </w:r>
                </w:p>
              </w:tc>
              <w:tc>
                <w:tcPr>
                  <w:tcW w:w="1350" w:type="dxa"/>
                  <w:shd w:val="clear" w:color="auto" w:fill="auto"/>
                  <w:vAlign w:val="center"/>
                </w:tcPr>
                <w:p>
                  <w:pPr>
                    <w:shd w:val="clear" w:color="auto" w:fill="C7DAF1" w:themeFill="text2" w:themeFillTint="32"/>
                    <w:rPr>
                      <w:rFonts w:hint="default"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办公室</w:t>
                  </w:r>
                </w:p>
              </w:tc>
              <w:tc>
                <w:tcPr>
                  <w:tcW w:w="1774" w:type="dxa"/>
                  <w:shd w:val="clear" w:color="auto" w:fill="auto"/>
                  <w:vAlign w:val="center"/>
                </w:tcPr>
                <w:p>
                  <w:pPr>
                    <w:shd w:val="clear" w:color="auto" w:fill="C7DAF1" w:themeFill="text2" w:themeFillTint="32"/>
                    <w:jc w:val="center"/>
                    <w:rPr>
                      <w:rFonts w:hint="default" w:ascii="宋体" w:hAnsi="宋体" w:eastAsia="宋体" w:cs="Times New Roman"/>
                      <w:kern w:val="2"/>
                      <w:sz w:val="21"/>
                      <w:szCs w:val="24"/>
                      <w:lang w:val="en-US" w:eastAsia="zh-CN" w:bidi="ar-SA"/>
                    </w:rPr>
                  </w:pPr>
                  <w:r>
                    <w:rPr>
                      <w:rFonts w:hint="eastAsia" w:ascii="宋体" w:hAnsi="宋体"/>
                      <w:lang w:val="en-US" w:eastAsia="zh-CN"/>
                    </w:rPr>
                    <w:t>96分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24000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800</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rPr>
              <w:t>个；</w:t>
            </w:r>
          </w:p>
          <w:p>
            <w:pPr>
              <w:rPr>
                <w:u w:val="single"/>
              </w:rPr>
            </w:pPr>
            <w:r>
              <w:rPr>
                <w:rFonts w:hint="eastAsia"/>
              </w:rPr>
              <w:t>主要生产设备有：</w:t>
            </w:r>
            <w:r>
              <w:rPr>
                <w:rFonts w:hint="eastAsia"/>
                <w:u w:val="single"/>
              </w:rPr>
              <w:t xml:space="preserve"> </w:t>
            </w:r>
            <w:r>
              <w:rPr>
                <w:rFonts w:hint="eastAsia" w:ascii="楷体" w:hAnsi="楷体" w:eastAsia="楷体" w:cs="楷体"/>
                <w:color w:val="000000"/>
                <w:sz w:val="21"/>
                <w:szCs w:val="21"/>
                <w:u w:val="single"/>
              </w:rPr>
              <w:t>电刨、电锯、手工电锯、电钻、卷钉枪</w:t>
            </w:r>
            <w:r>
              <w:rPr>
                <w:rFonts w:hint="eastAsia" w:ascii="楷体" w:hAnsi="楷体" w:eastAsia="楷体" w:cs="楷体"/>
                <w:sz w:val="21"/>
                <w:szCs w:val="21"/>
                <w:u w:val="single"/>
              </w:rPr>
              <w:t>等</w:t>
            </w:r>
            <w:r>
              <w:rPr>
                <w:rFonts w:hint="eastAsia"/>
                <w:u w:val="single"/>
              </w:rPr>
              <w:t>（列举2~4种）</w:t>
            </w:r>
          </w:p>
          <w:p>
            <w:pPr>
              <w:shd w:val="clear" w:color="auto" w:fill="C7DAF1" w:themeFill="text2" w:themeFillTint="32"/>
            </w:pPr>
            <w:r>
              <w:rPr>
                <w:rFonts w:hint="eastAsia"/>
              </w:rPr>
              <w:t>特种设备：</w:t>
            </w:r>
            <w:r>
              <w:rPr>
                <w:rFonts w:hint="eastAsia" w:ascii="Wingdings" w:hAnsi="Wingdings"/>
              </w:rPr>
              <w:t>¨</w:t>
            </w:r>
            <w:r>
              <w:rPr>
                <w:rFonts w:hint="eastAsia"/>
                <w:lang w:val="en-US" w:eastAsia="zh-CN"/>
              </w:rPr>
              <w:t xml:space="preserve"> </w:t>
            </w:r>
            <w:r>
              <w:rPr>
                <w:rFonts w:hint="eastAsia" w:ascii="Wingdings" w:hAnsi="Wingdings"/>
              </w:rPr>
              <w:t>¨</w:t>
            </w:r>
            <w:r>
              <w:rPr>
                <w:rFonts w:hint="eastAsia"/>
              </w:rPr>
              <w:t xml:space="preserve">不适用  </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p>
          <w:p>
            <w:pPr>
              <w:shd w:val="clear" w:color="auto" w:fill="C7DAF1" w:themeFill="text2" w:themeFillTint="32"/>
              <w:rPr>
                <w:u w:val="single"/>
              </w:rPr>
            </w:pPr>
            <w:r>
              <w:rPr>
                <w:rFonts w:hint="eastAsia"/>
              </w:rPr>
              <w:t>国家强检的计量器具有：</w:t>
            </w:r>
            <w:r>
              <w:rPr>
                <w:rFonts w:hint="eastAsia"/>
                <w:u w:val="single"/>
              </w:rPr>
              <w:t xml:space="preserve">  </w:t>
            </w:r>
            <w:r>
              <w:rPr>
                <w:rFonts w:hint="eastAsia"/>
                <w:u w:val="single"/>
                <w:lang w:val="en-US" w:eastAsia="zh-CN"/>
              </w:rPr>
              <w:t>钢直尺、钢角尺、钢卷尺</w:t>
            </w:r>
            <w:r>
              <w:rPr>
                <w:rFonts w:hint="eastAsia"/>
                <w:u w:val="single"/>
              </w:rPr>
              <w:t xml:space="preserve">    （列举1~4种）</w:t>
            </w:r>
          </w:p>
          <w:p>
            <w:pPr>
              <w:shd w:val="clear" w:color="auto" w:fill="C7DAF1" w:themeFill="text2" w:themeFillTint="32"/>
              <w:rPr>
                <w:rFonts w:hint="eastAsia" w:eastAsia="宋体"/>
                <w:u w:val="single"/>
                <w:lang w:eastAsia="zh-CN"/>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rPr>
              <w:t>¨</w:t>
            </w:r>
            <w:r>
              <w:rPr>
                <w:rFonts w:hint="eastAsia"/>
              </w:rPr>
              <w:t xml:space="preserve">加工工艺 </w:t>
            </w:r>
            <w:r>
              <w:rPr>
                <w:rFonts w:hint="eastAsia" w:ascii="Wingdings" w:hAnsi="Wingdings"/>
              </w:rPr>
              <w:t>¨</w:t>
            </w:r>
            <w:r>
              <w:rPr>
                <w:rFonts w:hint="eastAsia"/>
              </w:rPr>
              <w:t xml:space="preserve">生产经验  </w:t>
            </w:r>
            <w:r>
              <w:rPr>
                <w:rFonts w:hint="eastAsia" w:ascii="Wingdings" w:hAnsi="Wingdings"/>
              </w:rPr>
              <w:t>¨</w:t>
            </w:r>
            <w:r>
              <w:rPr>
                <w:rFonts w:hint="eastAsia"/>
              </w:rPr>
              <w:t xml:space="preserve">市场预测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 xml:space="preserve">顾客提供资料 </w:t>
            </w:r>
            <w:r>
              <w:rPr>
                <w:rFonts w:hint="eastAsia" w:ascii="Wingdings" w:hAnsi="Wingdings"/>
              </w:rPr>
              <w:t>¨</w:t>
            </w:r>
            <w:r>
              <w:rPr>
                <w:rFonts w:hint="eastAsia"/>
              </w:rPr>
              <w:t xml:space="preserve">产品标准  </w:t>
            </w:r>
            <w:r>
              <w:rPr>
                <w:rFonts w:hint="eastAsia" w:ascii="Wingdings" w:hAnsi="Wingdings"/>
              </w:rPr>
              <w:t>¨</w:t>
            </w:r>
            <w:r>
              <w:rPr>
                <w:rFonts w:hint="eastAsia"/>
              </w:rPr>
              <w:t xml:space="preserve">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default" w:eastAsia="宋体"/>
                <w:lang w:val="en-US" w:eastAsia="zh-CN"/>
              </w:rPr>
            </w:pPr>
            <w:r>
              <w:rPr>
                <w:rFonts w:hint="eastAsia"/>
              </w:rPr>
              <w:t>特种作业人员：</w:t>
            </w:r>
            <w:r>
              <w:rPr>
                <w:rFonts w:hint="eastAsia" w:ascii="Wingdings" w:hAnsi="Wingdings"/>
                <w:lang w:val="en-US" w:eastAsia="zh-CN"/>
              </w:rPr>
              <w:t xml:space="preserve"> 无需</w:t>
            </w:r>
          </w:p>
          <w:p>
            <w:pPr>
              <w:shd w:val="clear" w:color="auto" w:fill="C7DAF1" w:themeFill="text2" w:themeFillTint="32"/>
              <w:rPr>
                <w:rFonts w:hint="eastAsia" w:eastAsia="宋体"/>
                <w:lang w:eastAsia="zh-CN"/>
              </w:rPr>
            </w:pPr>
            <w:r>
              <w:rPr>
                <w:rFonts w:hint="eastAsia"/>
              </w:rPr>
              <w:t>特种设备作业人员：</w:t>
            </w:r>
            <w:r>
              <w:rPr>
                <w:rFonts w:hint="eastAsia"/>
                <w:lang w:val="en-US" w:eastAsia="zh-CN"/>
              </w:rPr>
              <w:t>无需</w:t>
            </w:r>
            <w:r>
              <w:rPr>
                <w:rFonts w:hint="eastAsia" w:ascii="Wingdings" w:hAnsi="Wingding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lang w:val="en-US" w:eastAsia="zh-CN"/>
              </w:rPr>
              <w:t xml:space="preserve"> </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lang w:val="en-US" w:eastAsia="zh-CN"/>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w:t>
            </w:r>
            <w:r>
              <w:rPr>
                <w:rFonts w:hint="eastAsia"/>
                <w:lang w:val="en-US" w:eastAsia="zh-CN"/>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检测计划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rPr>
              <w:t>¨</w:t>
            </w:r>
            <w:r>
              <w:rPr>
                <w:rFonts w:hint="eastAsia"/>
              </w:rPr>
              <w:t xml:space="preserve">外来标准 </w:t>
            </w:r>
            <w:r>
              <w:rPr>
                <w:rFonts w:hint="eastAsia" w:ascii="Wingdings" w:hAnsi="Wingdings"/>
              </w:rPr>
              <w:t>¨</w:t>
            </w:r>
            <w:r>
              <w:rPr>
                <w:rFonts w:hint="eastAsia"/>
              </w:rPr>
              <w:t xml:space="preserve">企业标准  </w:t>
            </w:r>
            <w:r>
              <w:rPr>
                <w:rFonts w:hint="eastAsia" w:ascii="Wingdings" w:hAnsi="Wingdings"/>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rPr>
                <w:rFonts w:hint="default" w:eastAsia="宋体"/>
                <w:lang w:val="en-US" w:eastAsia="zh-CN"/>
              </w:rPr>
            </w:pPr>
            <w:r>
              <w:rPr>
                <w:rFonts w:hint="eastAsia"/>
              </w:rPr>
              <w:t>外部提供包括：</w:t>
            </w:r>
            <w:r>
              <w:rPr>
                <w:rFonts w:hint="eastAsia" w:ascii="Wingdings" w:hAnsi="Wingdings"/>
                <w:lang w:val="en-US" w:eastAsia="zh-CN"/>
              </w:rPr>
              <w:t xml:space="preserve"> 无</w:t>
            </w:r>
          </w:p>
          <w:p>
            <w:pPr>
              <w:shd w:val="clear" w:color="auto" w:fill="C7DAF1" w:themeFill="text2" w:themeFillTint="32"/>
              <w:jc w:val="left"/>
              <w:rPr>
                <w:rFonts w:hint="eastAsia" w:eastAsia="宋体"/>
                <w:lang w:eastAsia="zh-CN"/>
              </w:rPr>
            </w:pPr>
            <w:r>
              <w:rPr>
                <w:rFonts w:hint="eastAsia"/>
              </w:rPr>
              <w:t>提供给外部供方的信息</w:t>
            </w:r>
            <w:r>
              <w:rPr>
                <w:rFonts w:hint="eastAsia" w:ascii="Wingdings" w:hAnsi="Wingdings"/>
              </w:rPr>
              <w:t>¨</w:t>
            </w:r>
            <w:r>
              <w:rPr>
                <w:rFonts w:hint="eastAsia"/>
              </w:rPr>
              <w:t xml:space="preserve">符合要求 </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ascii="楷体" w:hAnsi="楷体" w:eastAsia="楷体" w:cs="楷体"/>
                      <w:sz w:val="21"/>
                      <w:szCs w:val="21"/>
                    </w:rPr>
                    <w:t>木制品（木托盘、木箱）的加工</w:t>
                  </w:r>
                </w:p>
              </w:tc>
              <w:tc>
                <w:tcPr>
                  <w:tcW w:w="3665" w:type="dxa"/>
                </w:tcPr>
                <w:p>
                  <w:pPr>
                    <w:shd w:val="clear" w:color="auto" w:fill="C7DAF1" w:themeFill="text2" w:themeFillTint="32"/>
                    <w:jc w:val="left"/>
                    <w:rPr>
                      <w:rFonts w:hint="default" w:eastAsia="宋体"/>
                      <w:lang w:val="en-US" w:eastAsia="zh-CN"/>
                    </w:rPr>
                  </w:pPr>
                  <w:r>
                    <w:rPr>
                      <w:rFonts w:hint="eastAsia"/>
                      <w:lang w:val="en-US" w:eastAsia="zh-CN"/>
                    </w:rPr>
                    <w:t>原材料采购、部件加工、组装、检验</w:t>
                  </w:r>
                </w:p>
              </w:tc>
              <w:tc>
                <w:tcPr>
                  <w:tcW w:w="3265" w:type="dxa"/>
                </w:tcPr>
                <w:p>
                  <w:pPr>
                    <w:shd w:val="clear" w:color="auto" w:fill="C7DAF1" w:themeFill="text2" w:themeFillTint="32"/>
                    <w:jc w:val="left"/>
                    <w:rPr>
                      <w:rFonts w:hint="eastAsia" w:eastAsia="宋体"/>
                      <w:lang w:val="en-US" w:eastAsia="zh-CN"/>
                    </w:rPr>
                  </w:pPr>
                  <w:r>
                    <w:rPr>
                      <w:rFonts w:hint="eastAsia"/>
                      <w:lang w:val="en-US" w:eastAsia="zh-CN"/>
                    </w:rPr>
                    <w:t>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rPr>
              <w:t>¨</w:t>
            </w: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rPr>
                <w:rFonts w:hint="eastAsia" w:eastAsia="宋体"/>
                <w:lang w:eastAsia="zh-CN"/>
              </w:rPr>
            </w:pPr>
            <w:r>
              <w:rPr>
                <w:rFonts w:hint="eastAsia"/>
              </w:rPr>
              <w:t>对生产和服务提供过程的控制</w:t>
            </w:r>
            <w:r>
              <w:rPr>
                <w:rFonts w:hint="eastAsia" w:ascii="Wingdings" w:hAnsi="Wingdings"/>
              </w:rPr>
              <w:t>¨</w:t>
            </w:r>
            <w:r>
              <w:rPr>
                <w:rFonts w:hint="eastAsia"/>
              </w:rPr>
              <w:t xml:space="preserve">符合要求 </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 xml:space="preserve">标签 </w:t>
            </w:r>
            <w:r>
              <w:rPr>
                <w:rFonts w:hint="eastAsia" w:ascii="Wingdings" w:hAnsi="Wingdings"/>
              </w:rPr>
              <w:t>¨</w:t>
            </w:r>
            <w:r>
              <w:rPr>
                <w:rFonts w:hint="eastAsia"/>
              </w:rPr>
              <w:t xml:space="preserve">标牌 </w:t>
            </w:r>
            <w:r>
              <w:rPr>
                <w:rFonts w:hint="eastAsia" w:ascii="Wingdings" w:hAnsi="Wingdings"/>
              </w:rPr>
              <w:t>¨</w:t>
            </w:r>
            <w:r>
              <w:rPr>
                <w:rFonts w:hint="eastAsia"/>
              </w:rPr>
              <w:t xml:space="preserve">区域 </w:t>
            </w:r>
            <w:r>
              <w:rPr>
                <w:rFonts w:hint="eastAsia" w:ascii="Wingdings" w:hAnsi="Wingdings"/>
              </w:rPr>
              <w:t>¨</w:t>
            </w:r>
            <w:r>
              <w:rPr>
                <w:rFonts w:hint="eastAsia"/>
              </w:rPr>
              <w:t xml:space="preserve">容器编号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rPr>
                <w:rFonts w:hint="eastAsia" w:eastAsia="宋体"/>
                <w:lang w:eastAsia="zh-CN"/>
              </w:rPr>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lang w:val="en-US" w:eastAsia="zh-CN"/>
              </w:rPr>
              <w:t xml:space="preserve"> </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配方 </w:t>
            </w:r>
            <w:r>
              <w:rPr>
                <w:rFonts w:hint="eastAsia" w:ascii="Wingdings" w:hAnsi="Wingdings"/>
              </w:rPr>
              <w:t>¨</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rPr>
                <w:rFonts w:hint="eastAsia" w:eastAsia="宋体"/>
                <w:lang w:eastAsia="zh-CN"/>
              </w:rPr>
            </w:pPr>
            <w:r>
              <w:rPr>
                <w:rFonts w:hint="eastAsia"/>
              </w:rPr>
              <w:t>顾客或外部供方财产控制：</w:t>
            </w:r>
            <w:r>
              <w:rPr>
                <w:rFonts w:hint="eastAsia" w:ascii="Wingdings" w:hAnsi="Wingdings"/>
              </w:rPr>
              <w:t>¨</w:t>
            </w:r>
            <w:r>
              <w:rPr>
                <w:rFonts w:hint="eastAsia"/>
              </w:rPr>
              <w:t xml:space="preserve">符合要求 </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rPr>
                <w:rFonts w:hint="eastAsia" w:eastAsia="宋体"/>
                <w:lang w:eastAsia="zh-CN"/>
              </w:rPr>
            </w:pPr>
            <w:r>
              <w:rPr>
                <w:rFonts w:hint="eastAsia"/>
              </w:rPr>
              <w:t>产品防护：</w:t>
            </w:r>
            <w:r>
              <w:rPr>
                <w:rFonts w:hint="eastAsia" w:ascii="Wingdings" w:hAnsi="Wingdings"/>
              </w:rPr>
              <w:t>¨</w:t>
            </w:r>
            <w:r>
              <w:rPr>
                <w:rFonts w:hint="eastAsia"/>
              </w:rPr>
              <w:t xml:space="preserve">符合要求 </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ascii="Wingdings" w:hAnsi="Wingdings"/>
              </w:rPr>
              <w:t>¨</w:t>
            </w:r>
            <w:r>
              <w:rPr>
                <w:rFonts w:hint="eastAsia"/>
              </w:rPr>
              <w:t xml:space="preserve">维修 </w:t>
            </w:r>
            <w:r>
              <w:rPr>
                <w:rFonts w:hint="eastAsia" w:ascii="Wingdings" w:hAnsi="Wingdings"/>
              </w:rPr>
              <w:t>¨</w:t>
            </w:r>
            <w:r>
              <w:rPr>
                <w:rFonts w:hint="eastAsia"/>
              </w:rPr>
              <w:t xml:space="preserve">赔偿 </w:t>
            </w:r>
            <w:r>
              <w:rPr>
                <w:rFonts w:hint="eastAsia" w:ascii="Wingdings" w:hAnsi="Wingdings"/>
              </w:rPr>
              <w:t>¨</w:t>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rPr>
                <w:rFonts w:hint="eastAsia" w:eastAsia="宋体"/>
                <w:lang w:eastAsia="zh-CN"/>
              </w:rPr>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rPr>
              <w:t>¨</w:t>
            </w:r>
            <w:r>
              <w:rPr>
                <w:rFonts w:hint="eastAsia"/>
              </w:rPr>
              <w:t xml:space="preserve">进货检验 </w:t>
            </w:r>
            <w:r>
              <w:rPr>
                <w:rFonts w:hint="eastAsia" w:ascii="Wingdings" w:hAnsi="Wingdings"/>
              </w:rPr>
              <w:t>¨</w:t>
            </w:r>
            <w:r>
              <w:rPr>
                <w:rFonts w:hint="eastAsia"/>
              </w:rPr>
              <w:t xml:space="preserve">首件检验 </w:t>
            </w:r>
            <w:r>
              <w:rPr>
                <w:rFonts w:hint="eastAsia" w:ascii="Wingdings" w:hAnsi="Wingdings"/>
              </w:rPr>
              <w:t>¨</w:t>
            </w:r>
            <w:r>
              <w:rPr>
                <w:rFonts w:hint="eastAsia"/>
              </w:rPr>
              <w:t xml:space="preserve">过程检验 </w:t>
            </w:r>
            <w:r>
              <w:rPr>
                <w:rFonts w:hint="eastAsia" w:ascii="Wingdings" w:hAnsi="Wingdings"/>
              </w:rPr>
              <w:t>¨</w:t>
            </w:r>
            <w:r>
              <w:rPr>
                <w:rFonts w:hint="eastAsia"/>
              </w:rPr>
              <w:t xml:space="preserve">最终检验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u w:val="single"/>
                <w:lang w:val="en-US" w:eastAsia="zh-CN"/>
              </w:rPr>
              <w:t>无需</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rPr>
              <w:t>¨</w:t>
            </w:r>
            <w:r>
              <w:rPr>
                <w:rFonts w:hint="eastAsia"/>
              </w:rPr>
              <w:t xml:space="preserve">符合要求 </w:t>
            </w:r>
            <w:r>
              <w:rPr>
                <w:rFonts w:hint="eastAsia" w:ascii="Wingdings" w:hAnsi="Wingdings"/>
              </w:rPr>
              <w:t>¨</w:t>
            </w:r>
            <w:r>
              <w:rPr>
                <w:rFonts w:hint="eastAsia"/>
                <w:lang w:val="en-US" w:eastAsia="zh-CN"/>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 xml:space="preserve">符合要求 </w:t>
            </w:r>
            <w:r>
              <w:rPr>
                <w:rFonts w:hint="eastAsia" w:ascii="Wingdings" w:hAnsi="Wingdings"/>
              </w:rPr>
              <w:t>¨</w:t>
            </w:r>
            <w:r>
              <w:rPr>
                <w:rFonts w:hint="eastAsia"/>
                <w:lang w:val="en-US" w:eastAsia="zh-CN"/>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 xml:space="preserve">顾客调查 </w:t>
            </w:r>
            <w:r>
              <w:rPr>
                <w:rFonts w:hint="eastAsia" w:ascii="Wingdings" w:hAnsi="Wingdings"/>
              </w:rPr>
              <w:t>¨</w:t>
            </w:r>
            <w:r>
              <w:rPr>
                <w:rFonts w:hint="eastAsia"/>
              </w:rPr>
              <w:t xml:space="preserve">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11</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rPr>
                <w:rFonts w:hint="eastAsia" w:eastAsia="宋体"/>
                <w:lang w:eastAsia="zh-CN"/>
              </w:rPr>
            </w:pP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17</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jc w:val="center"/>
              <w:rPr>
                <w:rFonts w:hint="eastAsia" w:eastAsia="宋体"/>
                <w:lang w:val="en-US" w:eastAsia="zh-CN"/>
              </w:rPr>
            </w:pPr>
            <w:r>
              <w:rPr>
                <w:rFonts w:hint="eastAsia"/>
                <w:lang w:val="en-US" w:eastAsia="zh-CN"/>
              </w:rPr>
              <w:t>2</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4</w:t>
            </w:r>
            <w:bookmarkStart w:id="32" w:name="_GoBack"/>
            <w:bookmarkEnd w:id="32"/>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hint="eastAsia" w:eastAsia="宋体"/>
          <w:lang w:val="en-US" w:eastAsia="zh-CN"/>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auto"/>
    <w:pitch w:val="default"/>
    <w:sig w:usb0="800001E3" w:usb1="1200FFEF" w:usb2="00040000" w:usb3="04000000" w:csb0="00000001" w:csb1="4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2049" o:spid="_x0000_s2049" o:spt="202" type="#_x0000_t202" style="position:absolute;left:0pt;margin-left:399.35pt;margin-top:9.7pt;height:20.2pt;width:98.4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2"/>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270203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semiHidden/>
    <w:unhideWhenUsed/>
    <w:qFormat/>
    <w:uiPriority w:val="99"/>
    <w:rPr>
      <w:color w:val="0000FF"/>
      <w:u w:val="single"/>
    </w:rPr>
  </w:style>
  <w:style w:type="paragraph" w:customStyle="1" w:styleId="11">
    <w:name w:val="表格文字"/>
    <w:basedOn w:val="1"/>
    <w:qFormat/>
    <w:uiPriority w:val="0"/>
    <w:pPr>
      <w:spacing w:before="25" w:after="25"/>
    </w:pPr>
    <w:rPr>
      <w:bCs/>
      <w:spacing w:val="10"/>
    </w:rPr>
  </w:style>
  <w:style w:type="paragraph" w:styleId="12">
    <w:name w:val="List Paragraph"/>
    <w:basedOn w:val="1"/>
    <w:qFormat/>
    <w:uiPriority w:val="34"/>
    <w:pPr>
      <w:ind w:firstLine="420" w:firstLineChars="200"/>
    </w:pPr>
  </w:style>
  <w:style w:type="character" w:customStyle="1" w:styleId="13">
    <w:name w:val="页眉 字符"/>
    <w:basedOn w:val="9"/>
    <w:link w:val="2"/>
    <w:qFormat/>
    <w:uiPriority w:val="99"/>
    <w:rPr>
      <w:rFonts w:ascii="Times New Roman" w:hAnsi="Times New Roman" w:eastAsia="宋体" w:cs="Times New Roman"/>
      <w:sz w:val="18"/>
      <w:szCs w:val="18"/>
    </w:rPr>
  </w:style>
  <w:style w:type="character" w:customStyle="1" w:styleId="14">
    <w:name w:val="页脚 字符"/>
    <w:basedOn w:val="9"/>
    <w:link w:val="4"/>
    <w:qFormat/>
    <w:uiPriority w:val="99"/>
    <w:rPr>
      <w:rFonts w:ascii="Times New Roman" w:hAnsi="Times New Roman" w:eastAsia="宋体" w:cs="Times New Roman"/>
      <w:sz w:val="18"/>
      <w:szCs w:val="18"/>
    </w:rPr>
  </w:style>
  <w:style w:type="character" w:customStyle="1" w:styleId="15">
    <w:name w:val="批注框文本 字符"/>
    <w:basedOn w:val="9"/>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4</TotalTime>
  <ScaleCrop>false</ScaleCrop>
  <LinksUpToDate>false</LinksUpToDate>
  <CharactersWithSpaces>25256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周文迋</cp:lastModifiedBy>
  <cp:lastPrinted>2019-05-13T03:19:00Z</cp:lastPrinted>
  <dcterms:modified xsi:type="dcterms:W3CDTF">2021-09-01T10:22:21Z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2052-11.1.0.10314</vt:lpwstr>
  </property>
</Properties>
</file>