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keepNext w:val="0"/>
              <w:keepLines w:val="0"/>
              <w:pageBreakBefore w:val="0"/>
              <w:kinsoku/>
              <w:wordWrap/>
              <w:overflowPunct/>
              <w:topLinePunct w:val="0"/>
              <w:bidi w:val="0"/>
              <w:spacing w:before="120" w:line="240" w:lineRule="auto"/>
              <w:jc w:val="center"/>
              <w:rPr>
                <w:color w:val="auto"/>
                <w:sz w:val="24"/>
                <w:szCs w:val="24"/>
              </w:rPr>
            </w:pPr>
            <w:r>
              <w:rPr>
                <w:rFonts w:hint="eastAsia"/>
                <w:color w:val="auto"/>
                <w:sz w:val="24"/>
                <w:szCs w:val="24"/>
              </w:rPr>
              <w:t>过程与活动、</w:t>
            </w:r>
          </w:p>
          <w:p>
            <w:pPr>
              <w:keepNext w:val="0"/>
              <w:keepLines w:val="0"/>
              <w:pageBreakBefore w:val="0"/>
              <w:kinsoku/>
              <w:wordWrap/>
              <w:overflowPunct/>
              <w:topLinePunct w:val="0"/>
              <w:bidi w:val="0"/>
              <w:spacing w:line="240" w:lineRule="auto"/>
              <w:jc w:val="center"/>
              <w:rPr>
                <w:color w:val="auto"/>
              </w:rPr>
            </w:pPr>
            <w:r>
              <w:rPr>
                <w:rFonts w:hint="eastAsia"/>
                <w:color w:val="auto"/>
                <w:sz w:val="24"/>
                <w:szCs w:val="24"/>
              </w:rPr>
              <w:t>抽样计划</w:t>
            </w:r>
          </w:p>
        </w:tc>
        <w:tc>
          <w:tcPr>
            <w:tcW w:w="653" w:type="dxa"/>
            <w:vMerge w:val="restart"/>
            <w:noWrap w:val="0"/>
            <w:vAlign w:val="center"/>
          </w:tcPr>
          <w:p>
            <w:pPr>
              <w:keepNext w:val="0"/>
              <w:keepLines w:val="0"/>
              <w:pageBreakBefore w:val="0"/>
              <w:kinsoku/>
              <w:wordWrap/>
              <w:overflowPunct/>
              <w:topLinePunct w:val="0"/>
              <w:bidi w:val="0"/>
              <w:spacing w:line="240" w:lineRule="auto"/>
              <w:rPr>
                <w:color w:val="auto"/>
                <w:sz w:val="24"/>
                <w:szCs w:val="24"/>
              </w:rPr>
            </w:pPr>
            <w:r>
              <w:rPr>
                <w:rFonts w:hint="eastAsia"/>
                <w:color w:val="auto"/>
                <w:sz w:val="24"/>
                <w:szCs w:val="24"/>
              </w:rPr>
              <w:t>涉及</w:t>
            </w:r>
          </w:p>
          <w:p>
            <w:pPr>
              <w:keepNext w:val="0"/>
              <w:keepLines w:val="0"/>
              <w:pageBreakBefore w:val="0"/>
              <w:kinsoku/>
              <w:wordWrap/>
              <w:overflowPunct/>
              <w:topLinePunct w:val="0"/>
              <w:bidi w:val="0"/>
              <w:spacing w:line="240" w:lineRule="auto"/>
              <w:rPr>
                <w:color w:val="auto"/>
              </w:rPr>
            </w:pPr>
            <w:r>
              <w:rPr>
                <w:rFonts w:hint="eastAsia"/>
                <w:color w:val="auto"/>
                <w:sz w:val="24"/>
                <w:szCs w:val="24"/>
              </w:rPr>
              <w:t>条款</w:t>
            </w: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受审核部门：管理层、管代          主管领导：骆智通、刘记        陪同人员：赵芹</w:t>
            </w:r>
          </w:p>
        </w:tc>
        <w:tc>
          <w:tcPr>
            <w:tcW w:w="774" w:type="dxa"/>
            <w:vMerge w:val="restart"/>
            <w:noWrap w:val="0"/>
            <w:vAlign w:val="center"/>
          </w:tcPr>
          <w:p>
            <w:pPr>
              <w:keepNext w:val="0"/>
              <w:keepLines w:val="0"/>
              <w:pageBreakBefore w:val="0"/>
              <w:kinsoku/>
              <w:wordWrap/>
              <w:overflowPunct/>
              <w:topLinePunct w:val="0"/>
              <w:bidi w:val="0"/>
              <w:spacing w:line="240" w:lineRule="auto"/>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653"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审核员：杨庆、任亚辉             审核时间：2021.08.27</w:t>
            </w:r>
          </w:p>
        </w:tc>
        <w:tc>
          <w:tcPr>
            <w:tcW w:w="774" w:type="dxa"/>
            <w:vMerge w:val="continue"/>
            <w:noWrap w:val="0"/>
            <w:vAlign w:val="top"/>
          </w:tcPr>
          <w:p>
            <w:pPr>
              <w:keepNext w:val="0"/>
              <w:keepLines w:val="0"/>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467"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653"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10815" w:type="dxa"/>
            <w:noWrap w:val="0"/>
            <w:vAlign w:val="center"/>
          </w:tcPr>
          <w:p>
            <w:pPr>
              <w:keepNext w:val="0"/>
              <w:keepLines w:val="0"/>
              <w:pageBreakBefore w:val="0"/>
              <w:kinsoku/>
              <w:wordWrap/>
              <w:overflowPunct/>
              <w:topLinePunct w:val="0"/>
              <w:bidi w:val="0"/>
              <w:spacing w:line="240" w:lineRule="auto"/>
              <w:rPr>
                <w:color w:val="auto"/>
                <w:sz w:val="24"/>
                <w:szCs w:val="24"/>
              </w:rPr>
            </w:pPr>
            <w:r>
              <w:rPr>
                <w:rFonts w:hint="eastAsia"/>
                <w:color w:val="auto"/>
                <w:sz w:val="24"/>
                <w:szCs w:val="24"/>
              </w:rPr>
              <w:t>审核条款</w:t>
            </w:r>
            <w:r>
              <w:rPr>
                <w:rFonts w:hint="eastAsia" w:ascii="Times New Roman" w:hAnsi="Times New Roman" w:cs="Times New Roman"/>
                <w:color w:val="auto"/>
                <w:sz w:val="24"/>
                <w:szCs w:val="24"/>
              </w:rPr>
              <w:t>：</w:t>
            </w:r>
            <w:r>
              <w:rPr>
                <w:rFonts w:hint="eastAsia" w:ascii="宋体" w:hAnsi="宋体" w:eastAsia="宋体" w:cs="新宋体"/>
                <w:color w:val="auto"/>
                <w:sz w:val="21"/>
                <w:szCs w:val="21"/>
              </w:rPr>
              <w:t>4.1</w:t>
            </w:r>
            <w:r>
              <w:rPr>
                <w:rFonts w:hint="eastAsia" w:ascii="宋体" w:hAnsi="宋体" w:eastAsia="宋体" w:cs="新宋体"/>
                <w:color w:val="auto"/>
                <w:sz w:val="21"/>
                <w:szCs w:val="21"/>
                <w:lang w:eastAsia="zh-CN"/>
              </w:rPr>
              <w:t>；</w:t>
            </w:r>
            <w:r>
              <w:rPr>
                <w:rFonts w:hint="eastAsia" w:ascii="宋体" w:hAnsi="宋体" w:eastAsia="宋体" w:cs="新宋体"/>
                <w:color w:val="auto"/>
                <w:sz w:val="21"/>
                <w:szCs w:val="21"/>
              </w:rPr>
              <w:t>4.2</w:t>
            </w:r>
            <w:r>
              <w:rPr>
                <w:rFonts w:hint="eastAsia" w:ascii="宋体" w:hAnsi="宋体" w:eastAsia="宋体" w:cs="新宋体"/>
                <w:color w:val="auto"/>
                <w:sz w:val="21"/>
                <w:szCs w:val="21"/>
                <w:lang w:eastAsia="zh-CN"/>
              </w:rPr>
              <w:t>；</w:t>
            </w:r>
            <w:r>
              <w:rPr>
                <w:rFonts w:hint="eastAsia" w:ascii="宋体" w:hAnsi="宋体" w:eastAsia="宋体" w:cs="新宋体"/>
                <w:color w:val="auto"/>
                <w:sz w:val="21"/>
                <w:szCs w:val="21"/>
              </w:rPr>
              <w:t>4.3</w:t>
            </w:r>
            <w:r>
              <w:rPr>
                <w:rFonts w:hint="eastAsia" w:ascii="宋体" w:hAnsi="宋体" w:eastAsia="宋体" w:cs="新宋体"/>
                <w:color w:val="auto"/>
                <w:sz w:val="21"/>
                <w:szCs w:val="21"/>
                <w:lang w:eastAsia="zh-CN"/>
              </w:rPr>
              <w:t>；</w:t>
            </w:r>
            <w:r>
              <w:rPr>
                <w:rFonts w:hint="eastAsia" w:ascii="宋体" w:hAnsi="宋体" w:eastAsia="宋体" w:cs="新宋体"/>
                <w:color w:val="auto"/>
                <w:sz w:val="21"/>
                <w:szCs w:val="21"/>
              </w:rPr>
              <w:t>4.4</w:t>
            </w:r>
            <w:r>
              <w:rPr>
                <w:rFonts w:hint="eastAsia" w:ascii="宋体" w:hAnsi="宋体" w:eastAsia="宋体" w:cs="新宋体"/>
                <w:color w:val="auto"/>
                <w:sz w:val="21"/>
                <w:szCs w:val="21"/>
                <w:lang w:eastAsia="zh-CN"/>
              </w:rPr>
              <w:t>；</w:t>
            </w:r>
            <w:r>
              <w:rPr>
                <w:rFonts w:hint="eastAsia" w:ascii="宋体" w:hAnsi="宋体" w:eastAsia="宋体" w:cs="新宋体"/>
                <w:color w:val="auto"/>
                <w:sz w:val="21"/>
                <w:szCs w:val="21"/>
              </w:rPr>
              <w:t>5.1</w:t>
            </w:r>
            <w:r>
              <w:rPr>
                <w:rFonts w:hint="eastAsia" w:ascii="宋体" w:hAnsi="宋体" w:eastAsia="宋体" w:cs="新宋体"/>
                <w:color w:val="auto"/>
                <w:sz w:val="21"/>
                <w:szCs w:val="21"/>
                <w:lang w:eastAsia="zh-CN"/>
              </w:rPr>
              <w:t>；</w:t>
            </w:r>
            <w:r>
              <w:rPr>
                <w:rFonts w:hint="eastAsia" w:ascii="宋体" w:hAnsi="宋体" w:eastAsia="宋体" w:cs="新宋体"/>
                <w:color w:val="auto"/>
                <w:sz w:val="21"/>
                <w:szCs w:val="21"/>
              </w:rPr>
              <w:t>5.2</w:t>
            </w:r>
            <w:r>
              <w:rPr>
                <w:rFonts w:hint="eastAsia" w:ascii="宋体" w:hAnsi="宋体" w:eastAsia="宋体" w:cs="新宋体"/>
                <w:color w:val="auto"/>
                <w:sz w:val="21"/>
                <w:szCs w:val="21"/>
                <w:lang w:eastAsia="zh-CN"/>
              </w:rPr>
              <w:t>；</w:t>
            </w:r>
            <w:r>
              <w:rPr>
                <w:rFonts w:hint="eastAsia" w:ascii="宋体" w:hAnsi="宋体" w:eastAsia="宋体" w:cs="新宋体"/>
                <w:color w:val="auto"/>
                <w:sz w:val="21"/>
                <w:szCs w:val="21"/>
              </w:rPr>
              <w:t>5.3；6.1；6.2；6.3；</w:t>
            </w:r>
            <w:r>
              <w:rPr>
                <w:rFonts w:hint="eastAsia" w:ascii="宋体" w:hAnsi="宋体" w:cs="新宋体"/>
                <w:color w:val="auto"/>
                <w:sz w:val="21"/>
                <w:szCs w:val="21"/>
              </w:rPr>
              <w:t>7.1.1；7.1.6；7.4；</w:t>
            </w:r>
            <w:r>
              <w:rPr>
                <w:rFonts w:hint="eastAsia" w:ascii="宋体" w:hAnsi="宋体" w:eastAsia="宋体" w:cs="新宋体"/>
                <w:color w:val="auto"/>
                <w:sz w:val="21"/>
                <w:szCs w:val="21"/>
              </w:rPr>
              <w:t>9.1.1；9.3；</w:t>
            </w:r>
            <w:r>
              <w:rPr>
                <w:rFonts w:hint="eastAsia" w:ascii="宋体" w:hAnsi="宋体" w:cs="新宋体"/>
                <w:color w:val="auto"/>
                <w:sz w:val="21"/>
                <w:szCs w:val="21"/>
              </w:rPr>
              <w:t>10.1；</w:t>
            </w:r>
            <w:r>
              <w:rPr>
                <w:rFonts w:hint="eastAsia" w:ascii="宋体" w:hAnsi="宋体" w:eastAsia="宋体" w:cs="新宋体"/>
                <w:color w:val="auto"/>
                <w:sz w:val="21"/>
                <w:szCs w:val="21"/>
              </w:rPr>
              <w:t>10.3；</w:t>
            </w:r>
          </w:p>
        </w:tc>
        <w:tc>
          <w:tcPr>
            <w:tcW w:w="774" w:type="dxa"/>
            <w:vMerge w:val="continue"/>
            <w:noWrap w:val="0"/>
            <w:vAlign w:val="top"/>
          </w:tcPr>
          <w:p>
            <w:pPr>
              <w:keepNext w:val="0"/>
              <w:keepLines w:val="0"/>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理解组织及其环境</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#有影响的内、外部因素主要有哪些？</w:t>
            </w:r>
          </w:p>
          <w:p>
            <w:pPr>
              <w:keepNext w:val="0"/>
              <w:keepLines w:val="0"/>
              <w:pageBreakBefore w:val="0"/>
              <w:kinsoku/>
              <w:wordWrap/>
              <w:overflowPunct/>
              <w:topLinePunct w:val="0"/>
              <w:bidi w:val="0"/>
              <w:spacing w:line="240" w:lineRule="auto"/>
              <w:rPr>
                <w:color w:val="auto"/>
              </w:rPr>
            </w:pPr>
            <w:r>
              <w:rPr>
                <w:rFonts w:hint="eastAsia" w:ascii="宋体" w:hAnsi="宋体" w:cs="宋体"/>
                <w:color w:val="auto"/>
                <w:spacing w:val="-4"/>
                <w:szCs w:val="24"/>
              </w:rPr>
              <w:t>.对这些内、外部因素的相关信息进行监视和评审的情况如何？</w:t>
            </w:r>
          </w:p>
        </w:tc>
        <w:tc>
          <w:tcPr>
            <w:tcW w:w="653" w:type="dxa"/>
            <w:noWrap w:val="0"/>
            <w:vAlign w:val="top"/>
          </w:tcPr>
          <w:p>
            <w:pPr>
              <w:keepNext w:val="0"/>
              <w:keepLines w:val="0"/>
              <w:pageBreakBefore w:val="0"/>
              <w:kinsoku/>
              <w:wordWrap/>
              <w:overflowPunct/>
              <w:topLinePunct w:val="0"/>
              <w:bidi w:val="0"/>
              <w:spacing w:line="240" w:lineRule="auto"/>
              <w:rPr>
                <w:color w:val="auto"/>
              </w:rPr>
            </w:pPr>
            <w:r>
              <w:rPr>
                <w:rFonts w:hint="eastAsia"/>
                <w:b/>
                <w:color w:val="auto"/>
              </w:rPr>
              <w:t>4.1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auto"/>
                <w:szCs w:val="24"/>
              </w:rPr>
            </w:pPr>
            <w:r>
              <w:rPr>
                <w:rFonts w:hint="eastAsia" w:ascii="宋体" w:hAnsi="宋体" w:cs="宋体"/>
                <w:color w:val="auto"/>
                <w:szCs w:val="24"/>
              </w:rPr>
              <w:t>公司制定有《内、外部因素识别评价总清单》，确定对公司有利的内外部环境因素有：公司全体员工的质量意识比较强，产品质量在同行业中比较领先。公司的设备和生产的技术水平比较先进。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auto"/>
                <w:szCs w:val="24"/>
              </w:rPr>
            </w:pPr>
            <w:r>
              <w:rPr>
                <w:rFonts w:hint="eastAsia" w:ascii="宋体" w:hAnsi="宋体" w:cs="宋体"/>
                <w:color w:val="auto"/>
                <w:szCs w:val="24"/>
              </w:rPr>
              <w:t>对公司不利的内、外部因素有：市场竞争非常激烈，产品销售利润不断降低、员工成本增加。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auto"/>
                <w:szCs w:val="24"/>
              </w:rPr>
            </w:pPr>
            <w:r>
              <w:rPr>
                <w:rFonts w:hint="eastAsia" w:ascii="宋体" w:hAnsi="宋体" w:cs="宋体"/>
                <w:color w:val="auto"/>
                <w:szCs w:val="24"/>
              </w:rPr>
              <w:t>公司通过行业交流会、座谈会、每周工作例会、QQ、微信等进行内外部沟通，并定期进行评审，形成会议记录。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auto"/>
                <w:szCs w:val="24"/>
              </w:rPr>
            </w:pPr>
            <w:r>
              <w:rPr>
                <w:rFonts w:hint="eastAsia" w:ascii="宋体" w:hAnsi="宋体" w:cs="宋体"/>
                <w:color w:val="auto"/>
                <w:szCs w:val="24"/>
              </w:rPr>
              <w:t>查见《内部因素识别评价总清单》及《外部因素识别评价总清单》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auto"/>
                <w:szCs w:val="21"/>
              </w:rPr>
            </w:pPr>
            <w:r>
              <w:rPr>
                <w:rFonts w:hint="eastAsia" w:ascii="宋体" w:hAnsi="宋体" w:cs="宋体"/>
                <w:color w:val="auto"/>
                <w:szCs w:val="24"/>
              </w:rPr>
              <w:t>内部环境，人力因素，目前情况：人力资源充足，不利情况：部分岗位技能弱，整改决策：加强岗位培训；</w:t>
            </w:r>
          </w:p>
        </w:tc>
        <w:tc>
          <w:tcPr>
            <w:tcW w:w="774" w:type="dxa"/>
            <w:noWrap w:val="0"/>
            <w:vAlign w:val="top"/>
          </w:tcPr>
          <w:p>
            <w:pPr>
              <w:keepNext w:val="0"/>
              <w:keepLines w:val="0"/>
              <w:pageBreakBefore w:val="0"/>
              <w:kinsoku/>
              <w:wordWrap/>
              <w:overflowPunct/>
              <w:topLinePunct w:val="0"/>
              <w:bidi w:val="0"/>
              <w:spacing w:line="240" w:lineRule="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理解相关方的需求和期望</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#与组织质量管理体系有关的相关方有哪些？</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.相关方有哪些要求？</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.对相关方及其要求的监视和</w:t>
            </w:r>
          </w:p>
          <w:p>
            <w:pPr>
              <w:keepNext w:val="0"/>
              <w:keepLines w:val="0"/>
              <w:pageBreakBefore w:val="0"/>
              <w:kinsoku/>
              <w:wordWrap/>
              <w:overflowPunct/>
              <w:topLinePunct w:val="0"/>
              <w:bidi w:val="0"/>
              <w:spacing w:line="240" w:lineRule="auto"/>
              <w:rPr>
                <w:color w:val="auto"/>
              </w:rPr>
            </w:pPr>
            <w:r>
              <w:rPr>
                <w:rFonts w:hint="eastAsia" w:ascii="宋体" w:hAnsi="宋体" w:cs="宋体"/>
                <w:color w:val="auto"/>
                <w:spacing w:val="-4"/>
                <w:szCs w:val="24"/>
              </w:rPr>
              <w:t xml:space="preserve">  评审如何？</w:t>
            </w:r>
          </w:p>
        </w:tc>
        <w:tc>
          <w:tcPr>
            <w:tcW w:w="653" w:type="dxa"/>
            <w:noWrap w:val="0"/>
            <w:vAlign w:val="center"/>
          </w:tcPr>
          <w:p>
            <w:pPr>
              <w:keepNext w:val="0"/>
              <w:keepLines w:val="0"/>
              <w:pageBreakBefore w:val="0"/>
              <w:kinsoku/>
              <w:wordWrap/>
              <w:overflowPunct/>
              <w:topLinePunct w:val="0"/>
              <w:bidi w:val="0"/>
              <w:spacing w:line="240" w:lineRule="auto"/>
              <w:rPr>
                <w:b/>
                <w:color w:val="auto"/>
                <w:szCs w:val="21"/>
              </w:rPr>
            </w:pPr>
            <w:r>
              <w:rPr>
                <w:rFonts w:hint="eastAsia"/>
                <w:b/>
                <w:color w:val="auto"/>
              </w:rPr>
              <w:t>4.2</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szCs w:val="24"/>
              </w:rPr>
            </w:pPr>
            <w:r>
              <w:rPr>
                <w:rFonts w:hint="eastAsia" w:ascii="宋体" w:hAnsi="宋体" w:cs="宋体"/>
                <w:color w:val="auto"/>
                <w:szCs w:val="24"/>
              </w:rPr>
              <w:t>公司确定的相关方有员工、股东、供方和合作伙伴、政府、顾客等。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szCs w:val="24"/>
              </w:rPr>
            </w:pPr>
            <w:r>
              <w:rPr>
                <w:rFonts w:hint="eastAsia" w:ascii="宋体" w:hAnsi="宋体" w:cs="宋体"/>
                <w:color w:val="auto"/>
                <w:szCs w:val="24"/>
              </w:rPr>
              <w:t>理解员工诉求的形式为谈心、茶话会等；理解银行等相关方的形式主要为电话沟通、上门拜访等；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auto"/>
                <w:szCs w:val="24"/>
              </w:rPr>
            </w:pPr>
            <w:r>
              <w:rPr>
                <w:rFonts w:hint="eastAsia" w:ascii="宋体" w:hAnsi="宋体" w:cs="宋体"/>
                <w:color w:val="auto"/>
                <w:szCs w:val="24"/>
              </w:rPr>
              <w:t>员工关注的主要问题有工资、待遇、晋升机制、福利等，供应商关注的主要问题是回款时间等。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szCs w:val="24"/>
              </w:rPr>
            </w:pPr>
            <w:r>
              <w:rPr>
                <w:rFonts w:hint="eastAsia" w:ascii="宋体" w:hAnsi="宋体" w:cs="宋体"/>
                <w:color w:val="auto"/>
                <w:szCs w:val="24"/>
              </w:rPr>
              <w:t>对相关方的要求的监视和评审的方法多样，通过QQ和微信等现代通讯手段是常用的便捷而又高效主要方法。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szCs w:val="24"/>
              </w:rPr>
            </w:pPr>
            <w:r>
              <w:rPr>
                <w:rFonts w:hint="eastAsia" w:ascii="宋体" w:hAnsi="宋体" w:cs="宋体"/>
                <w:color w:val="auto"/>
                <w:szCs w:val="24"/>
              </w:rPr>
              <w:t>查见《相关方及其期望识别清单》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szCs w:val="24"/>
              </w:rPr>
            </w:pPr>
            <w:r>
              <w:rPr>
                <w:rFonts w:hint="eastAsia" w:ascii="宋体" w:hAnsi="宋体" w:cs="宋体"/>
                <w:color w:val="auto"/>
                <w:szCs w:val="24"/>
              </w:rPr>
              <w:t>相关方：员工、股东、供方和合作伙伴、政府、顾客等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szCs w:val="24"/>
              </w:rPr>
            </w:pPr>
            <w:r>
              <w:rPr>
                <w:rFonts w:hint="eastAsia" w:ascii="宋体" w:hAnsi="宋体" w:cs="宋体"/>
                <w:color w:val="auto"/>
                <w:szCs w:val="24"/>
              </w:rPr>
              <w:t>需求和期望：产品质量符合顾客要求、及时交货、价格合理、服务及时、通过ISO9001:2015。</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4"/>
              </w:rPr>
              <w:t>监测指标：产品交付合格率、产品交付履约、顾客满意度等。</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确定QMS范围</w:t>
            </w:r>
          </w:p>
          <w:p>
            <w:pPr>
              <w:keepNext w:val="0"/>
              <w:keepLines w:val="0"/>
              <w:pageBreakBefore w:val="0"/>
              <w:kinsoku/>
              <w:wordWrap/>
              <w:overflowPunct/>
              <w:topLinePunct w:val="0"/>
              <w:bidi w:val="0"/>
              <w:spacing w:line="240" w:lineRule="auto"/>
              <w:rPr>
                <w:b/>
                <w:color w:val="auto"/>
                <w:szCs w:val="21"/>
              </w:rPr>
            </w:pPr>
            <w:r>
              <w:rPr>
                <w:rFonts w:hint="eastAsia" w:ascii="宋体" w:hAnsi="宋体" w:cs="宋体"/>
                <w:color w:val="auto"/>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keepNext w:val="0"/>
              <w:keepLines w:val="0"/>
              <w:pageBreakBefore w:val="0"/>
              <w:kinsoku/>
              <w:wordWrap/>
              <w:overflowPunct/>
              <w:topLinePunct w:val="0"/>
              <w:bidi w:val="0"/>
              <w:spacing w:line="240" w:lineRule="auto"/>
              <w:rPr>
                <w:b/>
                <w:color w:val="auto"/>
                <w:szCs w:val="21"/>
              </w:rPr>
            </w:pPr>
            <w:r>
              <w:rPr>
                <w:rFonts w:hint="eastAsia"/>
                <w:b/>
                <w:color w:val="auto"/>
              </w:rPr>
              <w:t>4.3</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公司确定的质量管理体系的范围为: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lang w:eastAsia="zh-CN"/>
              </w:rPr>
              <w:t>公共设施安全检测服务（人防设施）所涉及的相关管理活动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经识别，组织依据ISO9001：2015版标准的要求建立、实施、维护质量管理体系，符合标准要求。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1"/>
                <w:lang w:eastAsia="zh-CN"/>
              </w:rPr>
            </w:pPr>
            <w:r>
              <w:rPr>
                <w:rFonts w:hint="eastAsia" w:ascii="宋体" w:hAnsi="宋体" w:cs="宋体"/>
                <w:color w:val="auto"/>
                <w:szCs w:val="21"/>
              </w:rPr>
              <w:t>---</w:t>
            </w:r>
            <w:r>
              <w:rPr>
                <w:rFonts w:hint="eastAsia" w:ascii="宋体" w:hAnsi="宋体" w:eastAsia="宋体" w:cs="Times New Roman"/>
                <w:color w:val="auto"/>
                <w:kern w:val="2"/>
                <w:sz w:val="21"/>
                <w:szCs w:val="21"/>
                <w:lang w:val="en-US" w:eastAsia="zh-CN" w:bidi="ar-SA"/>
              </w:rPr>
              <w:t>8.3条款，</w:t>
            </w:r>
            <w:r>
              <w:rPr>
                <w:rFonts w:hint="eastAsia" w:ascii="宋体" w:hAnsi="宋体" w:eastAsia="宋体" w:cs="宋体"/>
                <w:color w:val="auto"/>
                <w:szCs w:val="21"/>
                <w:lang w:eastAsia="zh-CN"/>
              </w:rPr>
              <w:t>公司金属制品（散热器、铜排、汇流条）的生产依据</w:t>
            </w:r>
            <w:r>
              <w:rPr>
                <w:rFonts w:hint="eastAsia" w:ascii="宋体" w:hAnsi="宋体" w:eastAsia="宋体" w:cs="宋体"/>
                <w:color w:val="auto"/>
                <w:szCs w:val="21"/>
                <w:lang w:val="en-US" w:eastAsia="zh-CN"/>
              </w:rPr>
              <w:t>客户合同要求</w:t>
            </w:r>
            <w:r>
              <w:rPr>
                <w:rFonts w:hint="eastAsia" w:ascii="宋体" w:hAnsi="宋体" w:eastAsia="宋体" w:cs="宋体"/>
                <w:color w:val="auto"/>
                <w:szCs w:val="21"/>
                <w:lang w:eastAsia="zh-CN"/>
              </w:rPr>
              <w:t>,按客户提供图纸的技术要求生产,因此标准8.3条款“产品和服务的设计和开发”要求不适用。公司确保不适用的质量管理体系的产品和服务的设计和开发要求，不影响组织确保产品和服务合格以及增强顾客满意的能力或责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注册地址：</w:t>
            </w:r>
            <w:r>
              <w:rPr>
                <w:rFonts w:hint="eastAsia" w:ascii="宋体" w:hAnsi="宋体" w:cs="Times New Roman"/>
                <w:color w:val="auto"/>
                <w:kern w:val="2"/>
                <w:sz w:val="21"/>
                <w:szCs w:val="21"/>
                <w:lang w:val="en-US" w:eastAsia="zh-CN" w:bidi="ar-SA"/>
              </w:rPr>
              <w:t>成都市武侯区武侯电商产业功能区管委会武兴四路166号西部智谷3栋1单元701</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auto"/>
                <w:szCs w:val="21"/>
              </w:rPr>
            </w:pPr>
            <w:r>
              <w:rPr>
                <w:rFonts w:hint="eastAsia" w:ascii="宋体" w:hAnsi="宋体" w:eastAsia="宋体" w:cs="Times New Roman"/>
                <w:color w:val="auto"/>
                <w:kern w:val="2"/>
                <w:sz w:val="21"/>
                <w:szCs w:val="21"/>
                <w:lang w:val="en-US" w:eastAsia="zh-CN" w:bidi="ar-SA"/>
              </w:rPr>
              <w:t>生产/经营地址：</w:t>
            </w:r>
            <w:r>
              <w:rPr>
                <w:rFonts w:hint="eastAsia" w:ascii="宋体" w:hAnsi="宋体" w:cs="Times New Roman"/>
                <w:color w:val="auto"/>
                <w:kern w:val="2"/>
                <w:sz w:val="21"/>
                <w:szCs w:val="21"/>
                <w:lang w:val="en-US" w:eastAsia="zh-CN" w:bidi="ar-SA"/>
              </w:rPr>
              <w:t>成都市武侯区武侯电商产业功能区管委会武兴四路166号西部智谷3栋1单元701</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QMS及其过程</w:t>
            </w:r>
          </w:p>
          <w:p>
            <w:pPr>
              <w:keepNext w:val="0"/>
              <w:keepLines w:val="0"/>
              <w:pageBreakBefore w:val="0"/>
              <w:kinsoku/>
              <w:wordWrap/>
              <w:overflowPunct/>
              <w:topLinePunct w:val="0"/>
              <w:bidi w:val="0"/>
              <w:spacing w:line="240" w:lineRule="auto"/>
              <w:rPr>
                <w:b/>
                <w:color w:val="auto"/>
                <w:szCs w:val="21"/>
              </w:rPr>
            </w:pPr>
            <w:r>
              <w:rPr>
                <w:rFonts w:hint="eastAsia" w:ascii="宋体" w:hAnsi="宋体" w:cs="宋体"/>
                <w:color w:val="auto"/>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keepNext w:val="0"/>
              <w:keepLines w:val="0"/>
              <w:pageBreakBefore w:val="0"/>
              <w:kinsoku/>
              <w:wordWrap/>
              <w:overflowPunct/>
              <w:topLinePunct w:val="0"/>
              <w:bidi w:val="0"/>
              <w:spacing w:line="240" w:lineRule="auto"/>
              <w:rPr>
                <w:b/>
                <w:color w:val="auto"/>
                <w:szCs w:val="21"/>
              </w:rPr>
            </w:pPr>
            <w:r>
              <w:rPr>
                <w:rFonts w:hint="eastAsia"/>
                <w:b/>
                <w:color w:val="auto"/>
              </w:rPr>
              <w:t>4.4</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rPr>
            </w:pPr>
            <w:r>
              <w:rPr>
                <w:rFonts w:hint="eastAsia"/>
                <w:color w:val="auto"/>
              </w:rPr>
              <w:t>公司按照ISO9001:2015标准的要求，建立、实施、保持和持续改进质量管理体系，策划</w:t>
            </w:r>
            <w:r>
              <w:rPr>
                <w:rFonts w:hint="eastAsia"/>
                <w:color w:val="auto"/>
                <w:lang w:eastAsia="zh-CN"/>
              </w:rPr>
              <w:t>管理手册</w:t>
            </w:r>
            <w:r>
              <w:rPr>
                <w:rFonts w:hint="eastAsia"/>
                <w:color w:val="auto"/>
              </w:rPr>
              <w:t>、程序文件、作业文件，包括所需过程及其相互作用，制定有风险管理控制办法，确定产生非预期的输出或过程失效对产品和顾客满意带来的风险，以及应对措施。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rPr>
            </w:pPr>
            <w:r>
              <w:rPr>
                <w:rFonts w:hint="eastAsia"/>
                <w:color w:val="auto"/>
              </w:rPr>
              <w:t>组织制定有管理评审控制程序，定期进行体系评审，必要时变更过程，以确保过程持续产生公司期望的结果。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auto"/>
                <w:szCs w:val="22"/>
                <w:lang w:val="en-US" w:eastAsia="zh-CN"/>
              </w:rPr>
            </w:pPr>
            <w:r>
              <w:rPr>
                <w:rFonts w:hint="eastAsia"/>
                <w:color w:val="auto"/>
              </w:rPr>
              <w:t>经</w:t>
            </w:r>
            <w:r>
              <w:rPr>
                <w:rFonts w:hint="eastAsia"/>
                <w:color w:val="auto"/>
                <w:lang w:eastAsia="zh-CN"/>
              </w:rPr>
              <w:t>现场</w:t>
            </w:r>
            <w:r>
              <w:rPr>
                <w:rFonts w:hint="eastAsia"/>
                <w:color w:val="auto"/>
              </w:rPr>
              <w:t>确认特殊过程</w:t>
            </w:r>
            <w:r>
              <w:rPr>
                <w:rFonts w:hint="eastAsia"/>
                <w:color w:val="auto"/>
                <w:lang w:val="en-US" w:eastAsia="zh-CN"/>
              </w:rPr>
              <w:t>为：</w:t>
            </w:r>
            <w:r>
              <w:rPr>
                <w:rFonts w:hint="eastAsia"/>
                <w:color w:val="auto"/>
                <w:szCs w:val="22"/>
                <w:lang w:val="en-US" w:eastAsia="zh-CN"/>
              </w:rPr>
              <w:t>检测服务</w:t>
            </w:r>
            <w:r>
              <w:rPr>
                <w:rFonts w:hint="eastAsia"/>
                <w:color w:val="auto"/>
                <w:szCs w:val="22"/>
              </w:rPr>
              <w:t>过程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auto"/>
                <w:szCs w:val="22"/>
                <w:lang w:val="en-US" w:eastAsia="zh-CN"/>
              </w:rPr>
            </w:pPr>
            <w:r>
              <w:rPr>
                <w:rFonts w:hint="eastAsia"/>
                <w:color w:val="auto"/>
                <w:lang w:val="en-US" w:eastAsia="zh-CN"/>
              </w:rPr>
              <w:t xml:space="preserve">   关键过程：</w:t>
            </w:r>
            <w:r>
              <w:rPr>
                <w:rFonts w:hint="eastAsia"/>
                <w:color w:val="auto"/>
                <w:szCs w:val="22"/>
                <w:lang w:val="en-US" w:eastAsia="zh-CN"/>
              </w:rPr>
              <w:t>检测服务</w:t>
            </w:r>
            <w:r>
              <w:rPr>
                <w:rFonts w:hint="eastAsia"/>
                <w:color w:val="auto"/>
                <w:szCs w:val="22"/>
              </w:rPr>
              <w:t>过程</w:t>
            </w:r>
          </w:p>
          <w:p>
            <w:pPr>
              <w:pStyle w:val="1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p>
          <w:p>
            <w:pPr>
              <w:pStyle w:val="1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ascii="宋体" w:hAnsi="宋体" w:cs="宋体"/>
                <w:color w:val="auto"/>
                <w:szCs w:val="24"/>
                <w:lang w:val="en-US" w:eastAsia="zh-CN"/>
              </w:rPr>
              <w:t xml:space="preserve">   外包过程：无</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领导作用和承诺/5.1.1总则</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#最高管理者通过哪些活动证实其对质量管理体系的领导作用和承诺？</w:t>
            </w:r>
          </w:p>
          <w:p>
            <w:pPr>
              <w:keepNext w:val="0"/>
              <w:keepLines w:val="0"/>
              <w:pageBreakBefore w:val="0"/>
              <w:kinsoku/>
              <w:wordWrap/>
              <w:overflowPunct/>
              <w:topLinePunct w:val="0"/>
              <w:bidi w:val="0"/>
              <w:adjustRightInd w:val="0"/>
              <w:snapToGrid w:val="0"/>
              <w:spacing w:line="240" w:lineRule="auto"/>
              <w:jc w:val="center"/>
              <w:rPr>
                <w:rFonts w:ascii="宋体" w:hAnsi="宋体" w:cs="宋体"/>
                <w:color w:val="auto"/>
                <w:szCs w:val="21"/>
              </w:rPr>
            </w:pPr>
          </w:p>
        </w:tc>
        <w:tc>
          <w:tcPr>
            <w:tcW w:w="653" w:type="dxa"/>
            <w:noWrap w:val="0"/>
            <w:vAlign w:val="center"/>
          </w:tcPr>
          <w:p>
            <w:pPr>
              <w:keepNext w:val="0"/>
              <w:keepLines w:val="0"/>
              <w:pageBreakBefore w:val="0"/>
              <w:kinsoku/>
              <w:wordWrap/>
              <w:overflowPunct/>
              <w:topLinePunct w:val="0"/>
              <w:bidi w:val="0"/>
              <w:spacing w:line="240" w:lineRule="auto"/>
              <w:rPr>
                <w:b/>
                <w:color w:val="auto"/>
                <w:szCs w:val="21"/>
              </w:rPr>
            </w:pPr>
            <w:r>
              <w:rPr>
                <w:rFonts w:hint="eastAsia"/>
                <w:b/>
                <w:color w:val="auto"/>
              </w:rPr>
              <w:t>5.1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525" w:firstLineChars="250"/>
              <w:jc w:val="left"/>
              <w:textAlignment w:val="auto"/>
              <w:rPr>
                <w:rFonts w:hint="eastAsia" w:ascii="宋体" w:hAnsi="宋体" w:cs="宋体"/>
                <w:color w:val="auto"/>
                <w:szCs w:val="24"/>
                <w:lang w:val="en-US" w:eastAsia="zh-CN"/>
              </w:rPr>
            </w:pPr>
            <w:r>
              <w:rPr>
                <w:rFonts w:hint="eastAsia" w:ascii="宋体" w:hAnsi="宋体" w:cs="宋体"/>
                <w:color w:val="auto"/>
                <w:szCs w:val="24"/>
              </w:rPr>
              <w:t>总经</w:t>
            </w:r>
            <w:r>
              <w:rPr>
                <w:rFonts w:hint="eastAsia" w:ascii="宋体" w:hAnsi="宋体" w:eastAsia="宋体" w:cs="宋体"/>
                <w:color w:val="auto"/>
                <w:szCs w:val="24"/>
                <w:lang w:eastAsia="zh-CN"/>
              </w:rPr>
              <w:t>理：</w:t>
            </w:r>
            <w:r>
              <w:rPr>
                <w:rFonts w:hint="eastAsia" w:ascii="宋体" w:hAnsi="宋体" w:cs="宋体"/>
                <w:color w:val="auto"/>
                <w:szCs w:val="24"/>
                <w:lang w:eastAsia="zh-CN"/>
              </w:rPr>
              <w:t xml:space="preserve">骆智通 </w:t>
            </w:r>
            <w:r>
              <w:rPr>
                <w:rFonts w:hint="eastAsia" w:ascii="宋体" w:hAnsi="宋体" w:eastAsia="宋体" w:cs="宋体"/>
                <w:color w:val="auto"/>
                <w:szCs w:val="24"/>
                <w:lang w:eastAsia="zh-CN"/>
              </w:rPr>
              <w:t xml:space="preserve"> </w:t>
            </w:r>
            <w:r>
              <w:rPr>
                <w:rFonts w:hint="eastAsia" w:ascii="宋体" w:hAnsi="宋体" w:cs="宋体"/>
                <w:color w:val="auto"/>
                <w:szCs w:val="24"/>
              </w:rPr>
              <w:t xml:space="preserve">     组织代表：</w:t>
            </w:r>
            <w:r>
              <w:rPr>
                <w:rFonts w:hint="eastAsia" w:ascii="宋体" w:hAnsi="宋体" w:cs="宋体"/>
                <w:color w:val="auto"/>
                <w:szCs w:val="24"/>
                <w:lang w:val="en-US" w:eastAsia="zh-CN"/>
              </w:rPr>
              <w:t>刘记</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4"/>
              </w:rPr>
            </w:pPr>
            <w:r>
              <w:rPr>
                <w:rFonts w:hint="eastAsia" w:ascii="宋体" w:hAnsi="宋体" w:cs="宋体"/>
                <w:color w:val="auto"/>
                <w:szCs w:val="24"/>
              </w:rPr>
              <w:t>公司总经理承诺建立、实施、保持和改进QMS，并对QMS的有效性负责。并组织落实其管理职责内的各项工作。</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4"/>
              </w:rPr>
            </w:pPr>
            <w:r>
              <w:rPr>
                <w:rFonts w:hint="eastAsia" w:ascii="宋体" w:hAnsi="宋体" w:cs="宋体"/>
                <w:color w:val="auto"/>
                <w:szCs w:val="24"/>
              </w:rPr>
              <w:t>最高管理者组织公司相关人员并制定了质量方针和质量目标，并与组织环境相一致，与组织的战略方向一致。</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4"/>
              </w:rPr>
            </w:pPr>
            <w:r>
              <w:rPr>
                <w:rFonts w:hint="eastAsia" w:ascii="宋体" w:hAnsi="宋体" w:cs="宋体"/>
                <w:color w:val="auto"/>
                <w:szCs w:val="24"/>
              </w:rPr>
              <w:t>根据总经理的谈话沟通，组织的质量管理体系要求已渐渐融入组织的业务过程中。</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4"/>
              </w:rPr>
            </w:pPr>
            <w:r>
              <w:rPr>
                <w:rFonts w:hint="eastAsia" w:ascii="宋体" w:hAnsi="宋体" w:cs="宋体"/>
                <w:color w:val="auto"/>
                <w:szCs w:val="24"/>
              </w:rPr>
              <w:t>组织已使用过程方法和基于风险的思维进行体系的运行。</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4"/>
              </w:rPr>
            </w:pPr>
            <w:r>
              <w:rPr>
                <w:rFonts w:hint="eastAsia" w:ascii="宋体" w:hAnsi="宋体" w:cs="宋体"/>
                <w:color w:val="auto"/>
                <w:szCs w:val="24"/>
              </w:rPr>
              <w:t>最高管理者针对体系的运行，提供了所需的资源。</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4"/>
              </w:rPr>
            </w:pPr>
            <w:r>
              <w:rPr>
                <w:rFonts w:hint="eastAsia" w:ascii="宋体" w:hAnsi="宋体" w:cs="宋体"/>
                <w:color w:val="auto"/>
                <w:szCs w:val="24"/>
              </w:rPr>
              <w:t>向全公司强调遵守法律法规、质量管理、符合质量管理体系的要求及达到顾客满意的重要性。</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4"/>
              </w:rPr>
            </w:pPr>
            <w:r>
              <w:rPr>
                <w:rFonts w:hint="eastAsia" w:ascii="宋体" w:hAnsi="宋体" w:cs="宋体"/>
                <w:color w:val="auto"/>
                <w:szCs w:val="24"/>
              </w:rPr>
              <w:t>形成制度化，把质量目标进行层层分解落实到各部门，规定了定期检查落实的情况。</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auto"/>
                <w:szCs w:val="21"/>
              </w:rPr>
            </w:pPr>
            <w:r>
              <w:rPr>
                <w:rFonts w:hint="eastAsia" w:ascii="宋体" w:hAnsi="宋体" w:cs="宋体"/>
                <w:color w:val="auto"/>
                <w:szCs w:val="24"/>
              </w:rPr>
              <w:t>不断强调负责人制度，并制定了各部门负责人的职责、权限，并在全公司宣贯。</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以顾客为关注焦点</w:t>
            </w:r>
          </w:p>
          <w:p>
            <w:pPr>
              <w:keepNext w:val="0"/>
              <w:keepLines w:val="0"/>
              <w:pageBreakBefore w:val="0"/>
              <w:kinsoku/>
              <w:wordWrap/>
              <w:overflowPunct/>
              <w:topLinePunct w:val="0"/>
              <w:bidi w:val="0"/>
              <w:spacing w:line="240" w:lineRule="auto"/>
              <w:rPr>
                <w:b/>
                <w:color w:val="auto"/>
                <w:szCs w:val="21"/>
              </w:rPr>
            </w:pPr>
            <w:r>
              <w:rPr>
                <w:rFonts w:hint="eastAsia" w:ascii="宋体" w:hAnsi="宋体" w:cs="宋体"/>
                <w:color w:val="auto"/>
                <w:spacing w:val="-4"/>
                <w:szCs w:val="24"/>
              </w:rPr>
              <w:t>#最高管理者通过哪些活动证实其以顾客为关注焦点的领导作用和承诺？</w:t>
            </w:r>
          </w:p>
        </w:tc>
        <w:tc>
          <w:tcPr>
            <w:tcW w:w="653" w:type="dxa"/>
            <w:noWrap w:val="0"/>
            <w:vAlign w:val="center"/>
          </w:tcPr>
          <w:p>
            <w:pPr>
              <w:keepNext w:val="0"/>
              <w:keepLines w:val="0"/>
              <w:pageBreakBefore w:val="0"/>
              <w:kinsoku/>
              <w:wordWrap/>
              <w:overflowPunct/>
              <w:topLinePunct w:val="0"/>
              <w:bidi w:val="0"/>
              <w:spacing w:line="240" w:lineRule="auto"/>
              <w:rPr>
                <w:b/>
                <w:color w:val="auto"/>
                <w:szCs w:val="22"/>
              </w:rPr>
            </w:pPr>
            <w:r>
              <w:rPr>
                <w:rFonts w:hint="eastAsia"/>
                <w:b/>
                <w:color w:val="auto"/>
                <w:szCs w:val="22"/>
              </w:rPr>
              <w:t>5.1.2</w:t>
            </w:r>
          </w:p>
          <w:p>
            <w:pPr>
              <w:keepNext w:val="0"/>
              <w:keepLines w:val="0"/>
              <w:pageBreakBefore w:val="0"/>
              <w:kinsoku/>
              <w:wordWrap/>
              <w:overflowPunct/>
              <w:topLinePunct w:val="0"/>
              <w:bidi w:val="0"/>
              <w:spacing w:line="240" w:lineRule="auto"/>
              <w:rPr>
                <w:b/>
                <w:color w:val="auto"/>
                <w:szCs w:val="21"/>
              </w:rPr>
            </w:pP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公司从采购、</w:t>
            </w:r>
            <w:r>
              <w:rPr>
                <w:rFonts w:hint="eastAsia" w:ascii="宋体" w:hAnsi="宋体" w:cs="宋体"/>
                <w:color w:val="auto"/>
                <w:szCs w:val="24"/>
                <w:lang w:val="en-US" w:eastAsia="zh-CN"/>
              </w:rPr>
              <w:t>施工</w:t>
            </w:r>
            <w:r>
              <w:rPr>
                <w:rFonts w:hint="eastAsia" w:ascii="宋体" w:hAnsi="宋体" w:cs="宋体"/>
                <w:color w:val="auto"/>
                <w:szCs w:val="24"/>
              </w:rPr>
              <w:t>、售后服务各个环节注重培养员工顾客满意的意识，领导对顾客满意比较关注，认识到没有顾客就没有公司的市场。</w:t>
            </w:r>
          </w:p>
          <w:p>
            <w:pPr>
              <w:keepNext w:val="0"/>
              <w:keepLines w:val="0"/>
              <w:pageBreakBefore w:val="0"/>
              <w:kinsoku/>
              <w:wordWrap/>
              <w:overflowPunct/>
              <w:topLinePunct w:val="0"/>
              <w:bidi w:val="0"/>
              <w:spacing w:line="240" w:lineRule="auto"/>
              <w:ind w:firstLine="420" w:firstLineChars="200"/>
              <w:rPr>
                <w:rFonts w:ascii="宋体" w:hAnsi="宋体"/>
                <w:color w:val="auto"/>
                <w:szCs w:val="21"/>
              </w:rPr>
            </w:pPr>
            <w:r>
              <w:rPr>
                <w:rFonts w:hint="eastAsia" w:ascii="宋体" w:hAnsi="宋体" w:cs="宋体"/>
                <w:color w:val="auto"/>
                <w:szCs w:val="24"/>
              </w:rPr>
              <w:t>公司在各个方面努力提高顾客满意率。注重服务和企业形象。努力寻求顾客满意。</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方针（含制定/沟通）</w:t>
            </w:r>
          </w:p>
          <w:p>
            <w:pPr>
              <w:keepNext w:val="0"/>
              <w:keepLines w:val="0"/>
              <w:pageBreakBefore w:val="0"/>
              <w:kinsoku/>
              <w:wordWrap/>
              <w:overflowPunct/>
              <w:topLinePunct w:val="0"/>
              <w:bidi w:val="0"/>
              <w:adjustRightInd w:val="0"/>
              <w:snapToGrid w:val="0"/>
              <w:spacing w:line="240" w:lineRule="auto"/>
              <w:jc w:val="center"/>
              <w:rPr>
                <w:rFonts w:ascii="宋体" w:hAnsi="宋体"/>
                <w:color w:val="auto"/>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olor w:val="auto"/>
                <w:szCs w:val="21"/>
              </w:rPr>
            </w:pPr>
            <w:r>
              <w:rPr>
                <w:rFonts w:hint="eastAsia"/>
                <w:b/>
                <w:color w:val="auto"/>
              </w:rPr>
              <w:t>5.2</w:t>
            </w:r>
          </w:p>
        </w:tc>
        <w:tc>
          <w:tcPr>
            <w:tcW w:w="10815"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公司的质量方针是：</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auto"/>
                <w:szCs w:val="24"/>
              </w:rPr>
            </w:pPr>
            <w:r>
              <w:rPr>
                <w:rFonts w:hint="eastAsia" w:ascii="宋体" w:hAnsi="宋体" w:cs="宋体"/>
                <w:color w:val="auto"/>
                <w:szCs w:val="24"/>
              </w:rPr>
              <w:t>质量第一、降本增效、精益求精、持续改进</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keepNext w:val="0"/>
              <w:keepLines w:val="0"/>
              <w:pageBreakBefore w:val="0"/>
              <w:widowControl/>
              <w:kinsoku/>
              <w:wordWrap/>
              <w:overflowPunct/>
              <w:topLinePunct w:val="0"/>
              <w:bidi w:val="0"/>
              <w:spacing w:line="240" w:lineRule="auto"/>
              <w:jc w:val="left"/>
              <w:rPr>
                <w:rFonts w:ascii="宋体" w:hAnsi="宋体"/>
                <w:color w:val="auto"/>
                <w:szCs w:val="21"/>
              </w:rPr>
            </w:pPr>
            <w:r>
              <w:rPr>
                <w:rFonts w:hint="eastAsia" w:ascii="宋体" w:hAnsi="宋体" w:cs="宋体"/>
                <w:color w:val="auto"/>
                <w:szCs w:val="24"/>
              </w:rPr>
              <w:t>主要通过日常工作会议、口头交流等将质量方针的要求向全员传达和灌输，确保员工增强顾客满意和守法意识。</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4"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岗位/职责/权限</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#组织内的岗位设置如何？</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职责和权限如何得到分派、沟通和理解？</w:t>
            </w:r>
          </w:p>
          <w:p>
            <w:pPr>
              <w:keepNext w:val="0"/>
              <w:keepLines w:val="0"/>
              <w:pageBreakBefore w:val="0"/>
              <w:kinsoku/>
              <w:wordWrap/>
              <w:overflowPunct/>
              <w:topLinePunct w:val="0"/>
              <w:bidi w:val="0"/>
              <w:spacing w:line="240" w:lineRule="auto"/>
              <w:rPr>
                <w:rFonts w:ascii="宋体" w:hAnsi="宋体" w:cs="宋体"/>
                <w:color w:val="auto"/>
                <w:szCs w:val="24"/>
              </w:rPr>
            </w:pPr>
          </w:p>
          <w:p>
            <w:pPr>
              <w:keepNext w:val="0"/>
              <w:keepLines w:val="0"/>
              <w:pageBreakBefore w:val="0"/>
              <w:kinsoku/>
              <w:wordWrap/>
              <w:overflowPunct/>
              <w:topLinePunct w:val="0"/>
              <w:bidi w:val="0"/>
              <w:adjustRightInd w:val="0"/>
              <w:snapToGrid w:val="0"/>
              <w:spacing w:line="240" w:lineRule="auto"/>
              <w:jc w:val="center"/>
              <w:rPr>
                <w:rFonts w:ascii="宋体" w:hAnsi="宋体"/>
                <w:color w:val="auto"/>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olor w:val="auto"/>
                <w:szCs w:val="21"/>
              </w:rPr>
            </w:pPr>
            <w:r>
              <w:rPr>
                <w:rFonts w:hint="eastAsia"/>
                <w:b/>
                <w:color w:val="auto"/>
              </w:rPr>
              <w:t>5.3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公司在建立管理体系之初，对各部门的职责权限进行了划分，在</w:t>
            </w:r>
            <w:r>
              <w:rPr>
                <w:rFonts w:hint="eastAsia" w:ascii="宋体" w:hAnsi="宋体" w:cs="宋体"/>
                <w:color w:val="auto"/>
                <w:szCs w:val="24"/>
                <w:lang w:eastAsia="zh-CN"/>
              </w:rPr>
              <w:t>管理手册</w:t>
            </w:r>
            <w:r>
              <w:rPr>
                <w:rFonts w:hint="eastAsia" w:ascii="宋体" w:hAnsi="宋体" w:cs="宋体"/>
                <w:color w:val="auto"/>
                <w:szCs w:val="24"/>
              </w:rPr>
              <w:t>中确定了公司组织机构图，策划：</w:t>
            </w:r>
            <w:r>
              <w:rPr>
                <w:rFonts w:hint="eastAsia" w:ascii="宋体" w:hAnsi="宋体" w:cs="宋体"/>
                <w:color w:val="auto"/>
                <w:szCs w:val="24"/>
                <w:lang w:val="en-US" w:eastAsia="zh-CN"/>
              </w:rPr>
              <w:t>综合管理部</w:t>
            </w:r>
            <w:r>
              <w:rPr>
                <w:rFonts w:hint="eastAsia" w:ascii="宋体" w:hAnsi="宋体" w:cs="宋体"/>
                <w:color w:val="auto"/>
                <w:szCs w:val="24"/>
              </w:rPr>
              <w:t>、</w:t>
            </w:r>
            <w:r>
              <w:rPr>
                <w:rFonts w:hint="eastAsia" w:ascii="宋体" w:hAnsi="宋体" w:cs="宋体"/>
                <w:color w:val="auto"/>
                <w:szCs w:val="24"/>
                <w:lang w:val="en-US" w:eastAsia="zh-CN"/>
              </w:rPr>
              <w:t>检测部</w:t>
            </w:r>
            <w:r>
              <w:rPr>
                <w:rFonts w:hint="eastAsia" w:ascii="宋体" w:hAnsi="宋体" w:cs="宋体"/>
                <w:color w:val="auto"/>
                <w:szCs w:val="24"/>
              </w:rPr>
              <w:t>、</w:t>
            </w:r>
            <w:r>
              <w:rPr>
                <w:rFonts w:hint="eastAsia" w:ascii="宋体" w:hAnsi="宋体" w:cs="宋体"/>
                <w:color w:val="auto"/>
                <w:szCs w:val="24"/>
                <w:lang w:val="en-US" w:eastAsia="zh-CN"/>
              </w:rPr>
              <w:t>质控部、市场开发部</w:t>
            </w:r>
            <w:r>
              <w:rPr>
                <w:rFonts w:hint="eastAsia" w:ascii="宋体" w:hAnsi="宋体" w:cs="宋体"/>
                <w:color w:val="auto"/>
                <w:szCs w:val="24"/>
              </w:rPr>
              <w:t>等部门，对应每个部门有职能分配表，在5.3职责和权限中对各部门职责权限进行了规定，质量体系负责人由：</w:t>
            </w:r>
            <w:r>
              <w:rPr>
                <w:rFonts w:hint="eastAsia" w:ascii="宋体" w:hAnsi="宋体" w:cs="宋体"/>
                <w:color w:val="auto"/>
                <w:szCs w:val="24"/>
                <w:lang w:val="en-US" w:eastAsia="zh-CN"/>
              </w:rPr>
              <w:t xml:space="preserve">余敏 </w:t>
            </w:r>
            <w:r>
              <w:rPr>
                <w:rFonts w:hint="eastAsia" w:ascii="宋体" w:hAnsi="宋体" w:cs="宋体"/>
                <w:color w:val="auto"/>
                <w:szCs w:val="24"/>
              </w:rPr>
              <w:t>负责，各部门基本清楚其职责，文件描述职责与实际基本符合。</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bidi w:val="0"/>
              <w:spacing w:line="240" w:lineRule="auto"/>
              <w:rPr>
                <w:rFonts w:ascii="宋体" w:hAnsi="宋体"/>
                <w:color w:val="auto"/>
                <w:szCs w:val="21"/>
              </w:rPr>
            </w:pPr>
            <w:r>
              <w:rPr>
                <w:rFonts w:hint="eastAsia" w:ascii="宋体" w:hAnsi="宋体" w:cs="宋体"/>
                <w:color w:val="auto"/>
                <w:szCs w:val="24"/>
              </w:rPr>
              <w:t>组织发生变更时能保持体系的正常运行和完整性；</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应对风险和机遇的措施</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（含6.1.1和6.1.2）</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.如何整合并实施这些措施？</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.如何评价这些措施的有效性？</w:t>
            </w:r>
          </w:p>
          <w:p>
            <w:pPr>
              <w:keepNext w:val="0"/>
              <w:keepLines w:val="0"/>
              <w:pageBreakBefore w:val="0"/>
              <w:kinsoku/>
              <w:wordWrap/>
              <w:overflowPunct/>
              <w:topLinePunct w:val="0"/>
              <w:bidi w:val="0"/>
              <w:spacing w:line="240" w:lineRule="auto"/>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keepNext w:val="0"/>
              <w:keepLines w:val="0"/>
              <w:pageBreakBefore w:val="0"/>
              <w:kinsoku/>
              <w:wordWrap/>
              <w:overflowPunct/>
              <w:topLinePunct w:val="0"/>
              <w:bidi w:val="0"/>
              <w:spacing w:line="240" w:lineRule="auto"/>
              <w:rPr>
                <w:rFonts w:ascii="宋体" w:hAnsi="宋体"/>
                <w:color w:val="auto"/>
                <w:szCs w:val="21"/>
              </w:rPr>
            </w:pPr>
          </w:p>
        </w:tc>
        <w:tc>
          <w:tcPr>
            <w:tcW w:w="653" w:type="dxa"/>
            <w:noWrap w:val="0"/>
            <w:vAlign w:val="center"/>
          </w:tcPr>
          <w:p>
            <w:pPr>
              <w:keepNext w:val="0"/>
              <w:keepLines w:val="0"/>
              <w:pageBreakBefore w:val="0"/>
              <w:kinsoku/>
              <w:wordWrap/>
              <w:overflowPunct/>
              <w:topLinePunct w:val="0"/>
              <w:bidi w:val="0"/>
              <w:spacing w:line="240" w:lineRule="auto"/>
              <w:rPr>
                <w:b/>
                <w:color w:val="auto"/>
                <w:szCs w:val="21"/>
              </w:rPr>
            </w:pPr>
            <w:r>
              <w:rPr>
                <w:rFonts w:hint="eastAsia"/>
                <w:b/>
                <w:color w:val="auto"/>
              </w:rPr>
              <w:t>6.1</w:t>
            </w:r>
            <w:r>
              <w:rPr>
                <w:color w:val="auto"/>
                <w:szCs w:val="21"/>
              </w:rPr>
              <w:t xml:space="preserve"> </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公司策划并批准实施《风险和机遇分析表》，内容包括风险类型、风险因素、应对风险机会及措施、现行控制方法、涉及的场所及部门等；</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查见《风险和机遇评估分析表》：</w:t>
            </w:r>
          </w:p>
          <w:p>
            <w:pPr>
              <w:keepNext w:val="0"/>
              <w:keepLines w:val="0"/>
              <w:pageBreakBefore w:val="0"/>
              <w:numPr>
                <w:ilvl w:val="0"/>
                <w:numId w:val="1"/>
              </w:numPr>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类型：外部因素；</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类别：竞争风险：公司目前的主导产品在市场占有率和领先趋势比较明显，但竞争对手正在模仿公司的发展方式，影响公司的领先优势。机遇：竞争加剧，发展压力大，但也会带来新的发展机遇。</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keepNext w:val="0"/>
              <w:keepLines w:val="0"/>
              <w:pageBreakBefore w:val="0"/>
              <w:numPr>
                <w:ilvl w:val="0"/>
                <w:numId w:val="1"/>
              </w:numPr>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类型：内部因素；</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应对风险和机遇的措施与其对于产品和服务符合性的潜在影响相适应。</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质量目标及其实现的策划（含6.2.1/6.2.2）</w:t>
            </w:r>
          </w:p>
          <w:p>
            <w:pPr>
              <w:keepNext w:val="0"/>
              <w:keepLines w:val="0"/>
              <w:pageBreakBefore w:val="0"/>
              <w:kinsoku/>
              <w:wordWrap/>
              <w:overflowPunct/>
              <w:topLinePunct w:val="0"/>
              <w:bidi w:val="0"/>
              <w:adjustRightInd w:val="0"/>
              <w:snapToGrid w:val="0"/>
              <w:spacing w:line="240" w:lineRule="auto"/>
              <w:rPr>
                <w:rFonts w:ascii="宋体" w:hAnsi="宋体"/>
                <w:color w:val="auto"/>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olor w:val="auto"/>
                <w:szCs w:val="21"/>
              </w:rPr>
            </w:pPr>
            <w:r>
              <w:rPr>
                <w:rFonts w:hint="eastAsia"/>
                <w:b/>
                <w:color w:val="auto"/>
              </w:rPr>
              <w:t>6.2</w:t>
            </w:r>
            <w:r>
              <w:rPr>
                <w:rFonts w:hint="eastAsia" w:ascii="宋体" w:hAnsi="宋体"/>
                <w:color w:val="auto"/>
                <w:szCs w:val="21"/>
              </w:rPr>
              <w:t xml:space="preserve"> </w:t>
            </w:r>
          </w:p>
          <w:p>
            <w:pPr>
              <w:keepNext w:val="0"/>
              <w:keepLines w:val="0"/>
              <w:pageBreakBefore w:val="0"/>
              <w:kinsoku/>
              <w:wordWrap/>
              <w:overflowPunct/>
              <w:topLinePunct w:val="0"/>
              <w:bidi w:val="0"/>
              <w:spacing w:line="240" w:lineRule="auto"/>
              <w:rPr>
                <w:rFonts w:ascii="宋体" w:hAnsi="宋体"/>
                <w:color w:val="auto"/>
                <w:szCs w:val="21"/>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rPr>
            </w:pPr>
            <w:r>
              <w:rPr>
                <w:rFonts w:hint="eastAsia" w:ascii="宋体" w:hAnsi="宋体" w:cs="宋体"/>
                <w:color w:val="auto"/>
                <w:szCs w:val="24"/>
                <w:highlight w:val="none"/>
              </w:rPr>
              <w:t>公</w:t>
            </w:r>
            <w:r>
              <w:rPr>
                <w:rFonts w:hint="eastAsia" w:ascii="宋体" w:hAnsi="宋体" w:eastAsia="宋体" w:cs="宋体"/>
                <w:color w:val="auto"/>
                <w:szCs w:val="24"/>
                <w:highlight w:val="none"/>
              </w:rPr>
              <w:t>司的质量目标</w:t>
            </w:r>
            <w:r>
              <w:rPr>
                <w:rFonts w:hint="eastAsia" w:ascii="宋体" w:hAnsi="宋体" w:eastAsia="宋体" w:cs="宋体"/>
                <w:color w:val="auto"/>
                <w:szCs w:val="24"/>
                <w:highlight w:val="none"/>
                <w:lang w:val="en-US" w:eastAsia="zh-CN"/>
              </w:rPr>
              <w:t>及完成情况</w:t>
            </w:r>
            <w:r>
              <w:rPr>
                <w:rFonts w:hint="eastAsia" w:ascii="宋体" w:hAnsi="宋体" w:eastAsia="宋体" w:cs="宋体"/>
                <w:color w:val="auto"/>
                <w:szCs w:val="24"/>
                <w:highlight w:val="none"/>
              </w:rPr>
              <w:t>为：</w:t>
            </w:r>
          </w:p>
          <w:p>
            <w:pPr>
              <w:pStyle w:val="10"/>
              <w:spacing w:before="0" w:beforeAutospacing="0" w:after="0" w:afterAutospacing="0" w:line="500" w:lineRule="exact"/>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1.承诺的检测时限完成率大于95%</w:t>
            </w:r>
            <w:r>
              <w:rPr>
                <w:rFonts w:hint="eastAsia"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完成率</w:t>
            </w:r>
            <w:r>
              <w:rPr>
                <w:rFonts w:hint="eastAsia" w:cs="宋体"/>
                <w:color w:val="auto"/>
                <w:szCs w:val="24"/>
                <w:highlight w:val="none"/>
                <w:lang w:val="en-US" w:eastAsia="zh-CN"/>
              </w:rPr>
              <w:t>：96%</w:t>
            </w:r>
          </w:p>
          <w:p>
            <w:pPr>
              <w:pStyle w:val="10"/>
              <w:spacing w:before="0" w:beforeAutospacing="0" w:after="0" w:afterAutospacing="0" w:line="500" w:lineRule="exact"/>
              <w:rPr>
                <w:rFonts w:hint="default" w:ascii="宋体" w:hAnsi="宋体" w:eastAsia="宋体" w:cs="宋体"/>
                <w:color w:val="auto"/>
                <w:szCs w:val="24"/>
                <w:highlight w:val="none"/>
                <w:lang w:val="en-US" w:eastAsia="zh-CN"/>
              </w:rPr>
            </w:pPr>
            <w:r>
              <w:rPr>
                <w:rFonts w:hint="eastAsia" w:cs="宋体"/>
                <w:color w:val="auto"/>
                <w:szCs w:val="24"/>
                <w:highlight w:val="none"/>
                <w:lang w:val="en-US" w:eastAsia="zh-CN"/>
              </w:rPr>
              <w:t>2.</w:t>
            </w:r>
            <w:r>
              <w:rPr>
                <w:rFonts w:hint="eastAsia" w:ascii="宋体" w:hAnsi="宋体" w:eastAsia="宋体" w:cs="宋体"/>
                <w:color w:val="auto"/>
                <w:szCs w:val="24"/>
                <w:highlight w:val="none"/>
                <w:lang w:val="en-US" w:eastAsia="zh-CN"/>
              </w:rPr>
              <w:t>检测事故率低于0.1%</w:t>
            </w:r>
            <w:r>
              <w:rPr>
                <w:rFonts w:hint="eastAsia"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事故率</w:t>
            </w:r>
            <w:r>
              <w:rPr>
                <w:rFonts w:hint="eastAsia" w:cs="宋体"/>
                <w:color w:val="auto"/>
                <w:szCs w:val="24"/>
                <w:highlight w:val="none"/>
                <w:lang w:val="en-US" w:eastAsia="zh-CN"/>
              </w:rPr>
              <w:t>：0</w:t>
            </w:r>
          </w:p>
          <w:p>
            <w:pPr>
              <w:pStyle w:val="10"/>
              <w:spacing w:before="0" w:beforeAutospacing="0" w:after="0" w:afterAutospacing="0" w:line="500" w:lineRule="exact"/>
              <w:rPr>
                <w:rFonts w:hint="default" w:ascii="宋体" w:hAnsi="宋体" w:eastAsia="宋体" w:cs="宋体"/>
                <w:color w:val="auto"/>
                <w:szCs w:val="24"/>
                <w:highlight w:val="none"/>
                <w:lang w:val="en-US" w:eastAsia="zh-CN"/>
              </w:rPr>
            </w:pPr>
            <w:r>
              <w:rPr>
                <w:rFonts w:hint="eastAsia" w:cs="宋体"/>
                <w:color w:val="auto"/>
                <w:szCs w:val="24"/>
                <w:highlight w:val="none"/>
                <w:lang w:val="en-US" w:eastAsia="zh-CN"/>
              </w:rPr>
              <w:t>3.</w:t>
            </w:r>
            <w:r>
              <w:rPr>
                <w:rFonts w:hint="eastAsia" w:ascii="宋体" w:hAnsi="宋体" w:eastAsia="宋体" w:cs="宋体"/>
                <w:color w:val="auto"/>
                <w:szCs w:val="24"/>
                <w:highlight w:val="none"/>
                <w:lang w:val="en-US" w:eastAsia="zh-CN"/>
              </w:rPr>
              <w:t>顾客满意度≥96%</w:t>
            </w:r>
            <w:r>
              <w:rPr>
                <w:rFonts w:hint="eastAsia" w:cs="宋体"/>
                <w:color w:val="auto"/>
                <w:szCs w:val="24"/>
                <w:highlight w:val="none"/>
                <w:lang w:val="en-US" w:eastAsia="zh-CN"/>
              </w:rPr>
              <w:t xml:space="preserve">                 </w:t>
            </w:r>
            <w:r>
              <w:rPr>
                <w:rFonts w:hint="eastAsia" w:ascii="宋体" w:hAnsi="宋体" w:eastAsia="宋体" w:cs="宋体"/>
                <w:color w:val="auto"/>
                <w:szCs w:val="24"/>
                <w:highlight w:val="none"/>
                <w:lang w:val="en-US" w:eastAsia="zh-CN"/>
              </w:rPr>
              <w:t>满意度</w:t>
            </w:r>
            <w:r>
              <w:rPr>
                <w:rFonts w:hint="eastAsia" w:cs="宋体"/>
                <w:color w:val="auto"/>
                <w:szCs w:val="24"/>
                <w:highlight w:val="none"/>
                <w:lang w:val="en-US" w:eastAsia="zh-CN"/>
              </w:rPr>
              <w:t>96%</w:t>
            </w:r>
          </w:p>
          <w:p>
            <w:pPr>
              <w:keepNext w:val="0"/>
              <w:keepLines w:val="0"/>
              <w:pageBreakBefore w:val="0"/>
              <w:kinsoku/>
              <w:wordWrap/>
              <w:overflowPunct/>
              <w:topLinePunct w:val="0"/>
              <w:bidi w:val="0"/>
              <w:spacing w:line="240" w:lineRule="auto"/>
              <w:jc w:val="left"/>
              <w:rPr>
                <w:rFonts w:hint="default" w:ascii="宋体" w:hAnsi="宋体" w:eastAsia="宋体" w:cs="宋体"/>
                <w:color w:val="auto"/>
                <w:szCs w:val="24"/>
                <w:highlight w:val="none"/>
                <w:lang w:val="en-US" w:eastAsia="zh-CN"/>
              </w:rPr>
            </w:pPr>
          </w:p>
          <w:p>
            <w:pPr>
              <w:keepNext w:val="0"/>
              <w:keepLines w:val="0"/>
              <w:pageBreakBefore w:val="0"/>
              <w:kinsoku/>
              <w:wordWrap/>
              <w:overflowPunct/>
              <w:topLinePunct w:val="0"/>
              <w:bidi w:val="0"/>
              <w:spacing w:line="240" w:lineRule="auto"/>
              <w:jc w:val="left"/>
              <w:rPr>
                <w:rFonts w:hint="eastAsia"/>
                <w:color w:val="auto"/>
                <w:highlight w:val="none"/>
              </w:rPr>
            </w:pPr>
            <w:r>
              <w:rPr>
                <w:rFonts w:hint="eastAsia" w:ascii="宋体" w:hAnsi="宋体" w:cs="宋体"/>
                <w:color w:val="auto"/>
                <w:sz w:val="21"/>
                <w:szCs w:val="21"/>
                <w:highlight w:val="none"/>
                <w:lang w:bidi="ar"/>
              </w:rPr>
              <w:t>20</w:t>
            </w:r>
            <w:r>
              <w:rPr>
                <w:rFonts w:hint="eastAsia" w:ascii="宋体" w:hAnsi="宋体" w:cs="宋体"/>
                <w:color w:val="auto"/>
                <w:sz w:val="21"/>
                <w:szCs w:val="21"/>
                <w:highlight w:val="none"/>
                <w:lang w:val="en-US" w:eastAsia="zh-CN" w:bidi="ar"/>
              </w:rPr>
              <w:t>21</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lang w:val="en-US" w:eastAsia="zh-CN" w:bidi="ar"/>
              </w:rPr>
              <w:t>6</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rPr>
              <w:t>对目标进行考核，均达到目标</w:t>
            </w:r>
            <w:r>
              <w:rPr>
                <w:rFonts w:hint="eastAsia" w:ascii="宋体" w:hAnsi="宋体" w:cs="宋体"/>
                <w:color w:val="auto"/>
                <w:sz w:val="21"/>
                <w:szCs w:val="21"/>
                <w:highlight w:val="none"/>
                <w:lang w:eastAsia="zh-CN"/>
              </w:rPr>
              <w:t>。</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4"/>
              </w:rPr>
            </w:pPr>
            <w:r>
              <w:rPr>
                <w:rFonts w:hint="eastAsia" w:ascii="宋体" w:hAnsi="宋体" w:cs="宋体"/>
                <w:color w:val="auto"/>
                <w:szCs w:val="24"/>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bidi w:val="0"/>
              <w:spacing w:line="24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color w:val="auto"/>
                <w:szCs w:val="21"/>
              </w:rPr>
            </w:pPr>
            <w:r>
              <w:rPr>
                <w:rFonts w:hint="eastAsia" w:ascii="宋体" w:hAnsi="宋体" w:cs="宋体"/>
                <w:color w:val="auto"/>
                <w:szCs w:val="24"/>
              </w:rPr>
              <w:t>变更的策划</w:t>
            </w:r>
          </w:p>
        </w:tc>
        <w:tc>
          <w:tcPr>
            <w:tcW w:w="653" w:type="dxa"/>
            <w:noWrap w:val="0"/>
            <w:vAlign w:val="top"/>
          </w:tcPr>
          <w:p>
            <w:pPr>
              <w:keepNext w:val="0"/>
              <w:keepLines w:val="0"/>
              <w:pageBreakBefore w:val="0"/>
              <w:kinsoku/>
              <w:wordWrap/>
              <w:overflowPunct/>
              <w:topLinePunct w:val="0"/>
              <w:bidi w:val="0"/>
              <w:spacing w:line="240" w:lineRule="auto"/>
              <w:rPr>
                <w:rFonts w:ascii="宋体" w:hAnsi="宋体"/>
                <w:color w:val="auto"/>
                <w:szCs w:val="21"/>
              </w:rPr>
            </w:pPr>
            <w:r>
              <w:rPr>
                <w:rFonts w:hint="eastAsia"/>
                <w:b/>
                <w:color w:val="auto"/>
              </w:rPr>
              <w:t>6.3</w:t>
            </w:r>
          </w:p>
        </w:tc>
        <w:tc>
          <w:tcPr>
            <w:tcW w:w="10815" w:type="dxa"/>
            <w:noWrap w:val="0"/>
            <w:vAlign w:val="top"/>
          </w:tcPr>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keepNext w:val="0"/>
              <w:keepLines w:val="0"/>
              <w:pageBreakBefore w:val="0"/>
              <w:kinsoku/>
              <w:wordWrap/>
              <w:overflowPunct/>
              <w:topLinePunct w:val="0"/>
              <w:bidi w:val="0"/>
              <w:spacing w:line="240" w:lineRule="auto"/>
              <w:rPr>
                <w:rFonts w:ascii="宋体" w:hAnsi="宋体"/>
                <w:color w:val="auto"/>
                <w:szCs w:val="21"/>
              </w:rPr>
            </w:pPr>
            <w:r>
              <w:rPr>
                <w:rFonts w:hint="eastAsia" w:ascii="宋体" w:hAnsi="宋体" w:cs="宋体"/>
                <w:color w:val="auto"/>
                <w:szCs w:val="21"/>
                <w:highlight w:val="none"/>
                <w:lang w:val="en-US" w:eastAsia="zh-CN"/>
              </w:rPr>
              <w:t>公司责权分明，设置了综合管理部、市场开发部、质控部、检测部等。</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资源总则</w:t>
            </w:r>
          </w:p>
          <w:p>
            <w:pPr>
              <w:keepNext w:val="0"/>
              <w:keepLines w:val="0"/>
              <w:pageBreakBefore w:val="0"/>
              <w:kinsoku/>
              <w:wordWrap/>
              <w:overflowPunct/>
              <w:topLinePunct w:val="0"/>
              <w:bidi w:val="0"/>
              <w:spacing w:line="240" w:lineRule="auto"/>
              <w:rPr>
                <w:rFonts w:ascii="宋体" w:hAnsi="宋体" w:cs="宋体"/>
                <w:color w:val="auto"/>
                <w:spacing w:val="-4"/>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1"/>
              </w:rPr>
            </w:pPr>
            <w:r>
              <w:rPr>
                <w:rFonts w:hint="eastAsia"/>
                <w:b/>
                <w:color w:val="auto"/>
              </w:rPr>
              <w:t>7.1.1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4"/>
              </w:rPr>
            </w:pPr>
            <w:r>
              <w:rPr>
                <w:rFonts w:hint="eastAsia" w:ascii="宋体" w:hAnsi="宋体" w:cs="宋体"/>
                <w:color w:val="auto"/>
                <w:szCs w:val="24"/>
              </w:rPr>
              <w:t>查问总经理，公司运行2015版质量管理体系在策划资源需求。</w:t>
            </w:r>
          </w:p>
          <w:p>
            <w:pPr>
              <w:keepNext w:val="0"/>
              <w:keepLines w:val="0"/>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4"/>
              </w:rPr>
              <w:t>在提供资源方面充分考虑了内部资源的实际情况，存在的不足将通过从外部引进相应的人力、硬件等资源进行补充。</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both"/>
              <w:rPr>
                <w:rFonts w:ascii="宋体" w:hAnsi="宋体" w:cs="宋体"/>
                <w:color w:val="auto"/>
                <w:spacing w:val="-4"/>
                <w:szCs w:val="21"/>
              </w:rPr>
            </w:pPr>
            <w:r>
              <w:rPr>
                <w:rFonts w:hint="eastAsia" w:ascii="宋体" w:hAnsi="宋体" w:cs="宋体"/>
                <w:color w:val="auto"/>
                <w:szCs w:val="24"/>
              </w:rPr>
              <w:t>组织的知识</w:t>
            </w:r>
          </w:p>
        </w:tc>
        <w:tc>
          <w:tcPr>
            <w:tcW w:w="653" w:type="dxa"/>
            <w:noWrap w:val="0"/>
            <w:vAlign w:val="top"/>
          </w:tcPr>
          <w:p>
            <w:pPr>
              <w:keepNext w:val="0"/>
              <w:keepLines w:val="0"/>
              <w:pageBreakBefore w:val="0"/>
              <w:kinsoku/>
              <w:wordWrap/>
              <w:overflowPunct/>
              <w:topLinePunct w:val="0"/>
              <w:bidi w:val="0"/>
              <w:spacing w:line="240" w:lineRule="auto"/>
              <w:rPr>
                <w:b/>
                <w:color w:val="auto"/>
              </w:rPr>
            </w:pPr>
            <w:r>
              <w:rPr>
                <w:rFonts w:hint="eastAsia"/>
                <w:b/>
                <w:color w:val="auto"/>
              </w:rPr>
              <w:t>7.1.6</w:t>
            </w:r>
          </w:p>
        </w:tc>
        <w:tc>
          <w:tcPr>
            <w:tcW w:w="10815" w:type="dxa"/>
            <w:noWrap w:val="0"/>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color w:val="auto"/>
                <w:szCs w:val="24"/>
              </w:rPr>
            </w:pPr>
            <w:r>
              <w:rPr>
                <w:rFonts w:hint="eastAsia" w:ascii="宋体" w:hAnsi="宋体" w:cs="宋体"/>
                <w:color w:val="auto"/>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--公司明确组织知识作为公司的重要资源，按内部文件或外来文件予以受控管理，包括必要的分级保密措施。</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color w:val="auto"/>
              </w:rPr>
            </w:pPr>
            <w:r>
              <w:rPr>
                <w:rFonts w:hint="eastAsia" w:ascii="宋体" w:hAnsi="宋体" w:cs="宋体"/>
                <w:color w:val="auto"/>
                <w:szCs w:val="24"/>
              </w:rPr>
              <w:t>沟通</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#组织是否确定与质量管理体系相关的内部和外部沟通包括哪些方面？</w:t>
            </w:r>
          </w:p>
          <w:p>
            <w:pPr>
              <w:keepNext w:val="0"/>
              <w:keepLines w:val="0"/>
              <w:pageBreakBefore w:val="0"/>
              <w:kinsoku/>
              <w:wordWrap/>
              <w:overflowPunct/>
              <w:topLinePunct w:val="0"/>
              <w:bidi w:val="0"/>
              <w:spacing w:line="240" w:lineRule="auto"/>
              <w:jc w:val="left"/>
              <w:rPr>
                <w:rFonts w:ascii="宋体" w:hAnsi="宋体" w:cs="宋体"/>
                <w:color w:val="auto"/>
                <w:spacing w:val="-4"/>
                <w:szCs w:val="21"/>
              </w:rPr>
            </w:pPr>
            <w:r>
              <w:rPr>
                <w:rFonts w:hint="eastAsia" w:ascii="宋体" w:hAnsi="宋体" w:cs="宋体"/>
                <w:color w:val="auto"/>
                <w:szCs w:val="24"/>
              </w:rPr>
              <w:t>是否包括：沟通的职责、沟通对象、沟通内容、沟通时机、沟通方式？</w:t>
            </w:r>
          </w:p>
        </w:tc>
        <w:tc>
          <w:tcPr>
            <w:tcW w:w="653" w:type="dxa"/>
            <w:noWrap w:val="0"/>
            <w:vAlign w:val="top"/>
          </w:tcPr>
          <w:p>
            <w:pPr>
              <w:keepNext w:val="0"/>
              <w:keepLines w:val="0"/>
              <w:pageBreakBefore w:val="0"/>
              <w:kinsoku/>
              <w:wordWrap/>
              <w:overflowPunct/>
              <w:topLinePunct w:val="0"/>
              <w:bidi w:val="0"/>
              <w:spacing w:line="240" w:lineRule="auto"/>
              <w:rPr>
                <w:b/>
                <w:color w:val="auto"/>
              </w:rPr>
            </w:pPr>
            <w:r>
              <w:rPr>
                <w:rFonts w:hint="eastAsia"/>
                <w:b/>
                <w:color w:val="auto"/>
              </w:rPr>
              <w:t>7.4</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在公司内部主要采用口头、电话、会议、面谈等形式就与产品质量、服务有关问题及与质量管理体系有关问题进行沟通，基本有效。未发生由于沟通不到位而影响工作的情况。</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 xml:space="preserve">    相关方的沟通主要体现在和顾客的沟通方面，经常性的对顾客进行走访，了解顾客的意见。</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售前：走访用户、电话沟通、了解相关信息等，与顾客签订合同或订单，或接受顾客口头订单。</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售中：组织供方按期交付，解决用户对进度、质量、运输等关切问题；</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售后：与客户保持密切沟通，不定期回访用户，并对顾客反馈问题解答。针对存在的问题及时进行处理。定期发放顾客满意度调查，了解顾客满意或不满意的信息，并积极应对，确保顾客满意。</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4"/>
              </w:rPr>
            </w:pPr>
            <w:r>
              <w:rPr>
                <w:rFonts w:hint="eastAsia" w:ascii="宋体" w:hAnsi="宋体" w:cs="宋体"/>
                <w:color w:val="auto"/>
                <w:szCs w:val="24"/>
              </w:rPr>
              <w:t>对顾客提出的一般问题，由售后人员负责解决，或公司派人到现场去查看，确属公司产品质量问题的，给与处理。</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自体系运行以来，没有发生严重的顾客投诉事件。</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keepNext w:val="0"/>
              <w:keepLines w:val="0"/>
              <w:pageBreakBefore w:val="0"/>
              <w:kinsoku/>
              <w:wordWrap/>
              <w:overflowPunct/>
              <w:topLinePunct w:val="0"/>
              <w:bidi w:val="0"/>
              <w:spacing w:line="240" w:lineRule="auto"/>
              <w:rPr>
                <w:rFonts w:hint="eastAsia" w:ascii="宋体" w:hAnsi="宋体" w:cs="宋体"/>
                <w:color w:val="auto"/>
                <w:szCs w:val="24"/>
              </w:rPr>
            </w:pPr>
            <w:r>
              <w:rPr>
                <w:rFonts w:hint="eastAsia" w:ascii="宋体" w:hAnsi="宋体" w:cs="宋体"/>
                <w:color w:val="auto"/>
                <w:szCs w:val="24"/>
              </w:rPr>
              <w:t>总则</w:t>
            </w:r>
          </w:p>
        </w:tc>
        <w:tc>
          <w:tcPr>
            <w:tcW w:w="653" w:type="dxa"/>
            <w:noWrap w:val="0"/>
            <w:vAlign w:val="top"/>
          </w:tcPr>
          <w:p>
            <w:pPr>
              <w:keepNext w:val="0"/>
              <w:keepLines w:val="0"/>
              <w:pageBreakBefore w:val="0"/>
              <w:kinsoku/>
              <w:wordWrap/>
              <w:overflowPunct/>
              <w:topLinePunct w:val="0"/>
              <w:bidi w:val="0"/>
              <w:spacing w:line="240" w:lineRule="auto"/>
              <w:rPr>
                <w:b/>
                <w:color w:val="auto"/>
              </w:rPr>
            </w:pPr>
            <w:r>
              <w:rPr>
                <w:rFonts w:hint="eastAsia"/>
                <w:b/>
                <w:color w:val="auto"/>
              </w:rPr>
              <w:t>9.1.1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管理评审</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9.3.1总则</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9.3.2管评输入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9.3.3管评输出</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lang w:val="en-US" w:eastAsia="zh-CN"/>
              </w:rPr>
            </w:pPr>
          </w:p>
        </w:tc>
        <w:tc>
          <w:tcPr>
            <w:tcW w:w="653"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9.3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查，公司的质量体系策划了管理评审的管理要求。</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查，管理评审记录：</w:t>
            </w:r>
          </w:p>
          <w:p>
            <w:pPr>
              <w:keepNext w:val="0"/>
              <w:keepLines w:val="0"/>
              <w:pageBreakBefore w:val="0"/>
              <w:kinsoku/>
              <w:wordWrap/>
              <w:overflowPunct/>
              <w:topLinePunct w:val="0"/>
              <w:bidi w:val="0"/>
              <w:spacing w:line="240" w:lineRule="auto"/>
              <w:ind w:firstLine="420" w:firstLineChars="200"/>
              <w:rPr>
                <w:rFonts w:hint="default"/>
                <w:color w:val="auto"/>
                <w:lang w:val="en-US" w:eastAsia="zh-CN"/>
              </w:rPr>
            </w:pPr>
            <w:r>
              <w:rPr>
                <w:rFonts w:hint="eastAsia"/>
                <w:color w:val="auto"/>
                <w:lang w:val="en-US" w:eastAsia="zh-CN"/>
              </w:rPr>
              <w:t>本次评审时间：2021年06月11日</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主持人：</w:t>
            </w:r>
            <w:r>
              <w:rPr>
                <w:rFonts w:hint="eastAsia" w:ascii="Times New Roman" w:hAnsi="Times New Roman" w:cs="Times New Roman"/>
                <w:color w:val="auto"/>
                <w:szCs w:val="22"/>
                <w:lang w:val="en-US" w:eastAsia="zh-CN"/>
              </w:rPr>
              <w:t>骆智通</w:t>
            </w:r>
            <w:r>
              <w:rPr>
                <w:rFonts w:hint="eastAsia"/>
                <w:color w:val="auto"/>
                <w:lang w:val="en-US" w:eastAsia="zh-CN"/>
              </w:rPr>
              <w:t>总经理</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提供管理评审会议签到表。</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管理评审的输入资料主要是各部门提供的工作总结。</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查，管理评审输入资料：各部门工作总结，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评审内容：</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1、评审</w:t>
            </w:r>
            <w:r>
              <w:rPr>
                <w:rFonts w:hint="eastAsia" w:ascii="宋体" w:hAnsi="宋体" w:cs="宋体"/>
                <w:color w:val="auto"/>
                <w:szCs w:val="24"/>
                <w:lang w:val="en-US" w:eastAsia="zh-CN"/>
              </w:rPr>
              <w:t>综合管理部</w:t>
            </w:r>
            <w:r>
              <w:rPr>
                <w:rFonts w:hint="eastAsia" w:ascii="宋体" w:hAnsi="宋体" w:cs="宋体"/>
                <w:color w:val="auto"/>
                <w:szCs w:val="24"/>
              </w:rPr>
              <w:t>、</w:t>
            </w:r>
            <w:r>
              <w:rPr>
                <w:rFonts w:hint="eastAsia" w:ascii="宋体" w:hAnsi="宋体" w:cs="宋体"/>
                <w:color w:val="auto"/>
                <w:szCs w:val="24"/>
                <w:lang w:val="en-US" w:eastAsia="zh-CN"/>
              </w:rPr>
              <w:t>检测部</w:t>
            </w:r>
            <w:r>
              <w:rPr>
                <w:rFonts w:hint="eastAsia" w:ascii="宋体" w:hAnsi="宋体" w:cs="宋体"/>
                <w:color w:val="auto"/>
                <w:szCs w:val="24"/>
              </w:rPr>
              <w:t>、</w:t>
            </w:r>
            <w:r>
              <w:rPr>
                <w:rFonts w:hint="eastAsia" w:ascii="宋体" w:hAnsi="宋体" w:cs="宋体"/>
                <w:color w:val="auto"/>
                <w:szCs w:val="24"/>
                <w:lang w:val="en-US" w:eastAsia="zh-CN"/>
              </w:rPr>
              <w:t>质控部、市场开发部</w:t>
            </w:r>
            <w:r>
              <w:rPr>
                <w:rFonts w:hint="eastAsia"/>
                <w:color w:val="auto"/>
                <w:lang w:val="en-US" w:eastAsia="zh-CN"/>
              </w:rPr>
              <w:t>、管理者代表等部门/人员2021年1月以来的工作开展和部门、公司质量目标完成情况。根据各部门和管理者代表的统计分来看，各部门、公司质量目标完成情况较好，各项目标全部完成或超过设定目标。</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2、2021年5月17日进行了质量管理体系内部审核，总体来看，审核结果符合预期要求。对于内部审核中发现的不符合项，相关部门整改措施到位，整改效果明显。</w:t>
            </w:r>
          </w:p>
          <w:p>
            <w:pPr>
              <w:keepNext w:val="0"/>
              <w:keepLines w:val="0"/>
              <w:pageBreakBefore w:val="0"/>
              <w:kinsoku/>
              <w:wordWrap/>
              <w:overflowPunct/>
              <w:topLinePunct w:val="0"/>
              <w:bidi w:val="0"/>
              <w:spacing w:line="240" w:lineRule="auto"/>
              <w:ind w:firstLine="420" w:firstLineChars="200"/>
              <w:rPr>
                <w:rFonts w:hint="eastAsia"/>
                <w:color w:val="auto"/>
                <w:lang w:val="en-US" w:eastAsia="zh-CN"/>
              </w:rPr>
            </w:pPr>
            <w:r>
              <w:rPr>
                <w:rFonts w:hint="eastAsia"/>
                <w:color w:val="auto"/>
                <w:lang w:val="en-US" w:eastAsia="zh-CN"/>
              </w:rPr>
              <w:t>3、公司今年的重要目标是通过ISO9001：2015质量管理体系认证，从质量管理体系试运行的情况看，基本符合ISO9001：2015质量管理体系标准的要求。</w:t>
            </w:r>
          </w:p>
          <w:p>
            <w:pPr>
              <w:keepNext w:val="0"/>
              <w:keepLines w:val="0"/>
              <w:pageBreakBefore w:val="0"/>
              <w:kinsoku/>
              <w:wordWrap/>
              <w:overflowPunct/>
              <w:topLinePunct w:val="0"/>
              <w:bidi w:val="0"/>
              <w:adjustRightInd w:val="0"/>
              <w:snapToGrid w:val="0"/>
              <w:spacing w:before="120" w:after="60" w:line="240" w:lineRule="auto"/>
              <w:ind w:right="-23"/>
              <w:rPr>
                <w:rFonts w:hint="eastAsia"/>
                <w:color w:val="auto"/>
              </w:rPr>
            </w:pPr>
            <w:r>
              <w:rPr>
                <w:rFonts w:hint="eastAsia"/>
                <w:color w:val="auto"/>
              </w:rPr>
              <w:t>管理评审输出：</w:t>
            </w:r>
          </w:p>
          <w:p>
            <w:pPr>
              <w:keepNext w:val="0"/>
              <w:keepLines w:val="0"/>
              <w:pageBreakBefore w:val="0"/>
              <w:numPr>
                <w:ilvl w:val="0"/>
                <w:numId w:val="0"/>
              </w:numPr>
              <w:kinsoku/>
              <w:wordWrap/>
              <w:overflowPunct/>
              <w:topLinePunct w:val="0"/>
              <w:bidi w:val="0"/>
              <w:spacing w:line="240" w:lineRule="auto"/>
              <w:ind w:firstLine="420" w:firstLineChars="200"/>
              <w:rPr>
                <w:rFonts w:hint="eastAsia"/>
                <w:color w:val="auto"/>
                <w:lang w:val="en-US" w:eastAsia="zh-CN"/>
              </w:rPr>
            </w:pPr>
            <w:r>
              <w:rPr>
                <w:rFonts w:hint="eastAsia" w:ascii="宋体" w:hAnsi="宋体"/>
                <w:color w:val="auto"/>
                <w:szCs w:val="21"/>
                <w:highlight w:val="none"/>
              </w:rPr>
              <w:t>质量管理体系有效性的改进：公司全体人员加强对</w:t>
            </w:r>
            <w:r>
              <w:rPr>
                <w:rFonts w:hint="eastAsia" w:ascii="宋体" w:hAnsi="宋体"/>
                <w:color w:val="auto"/>
                <w:szCs w:val="21"/>
                <w:lang w:val="en-US" w:eastAsia="zh-CN"/>
              </w:rPr>
              <w:t>GB/T9001-2016标准</w:t>
            </w:r>
            <w:r>
              <w:rPr>
                <w:rFonts w:hint="eastAsia" w:ascii="宋体" w:hAnsi="宋体"/>
                <w:color w:val="auto"/>
                <w:szCs w:val="21"/>
                <w:highlight w:val="none"/>
              </w:rPr>
              <w:t>的培训，由</w:t>
            </w:r>
            <w:r>
              <w:rPr>
                <w:rFonts w:hint="eastAsia" w:ascii="宋体" w:hAnsi="宋体"/>
                <w:color w:val="auto"/>
                <w:szCs w:val="21"/>
                <w:highlight w:val="none"/>
                <w:lang w:eastAsia="zh-CN"/>
              </w:rPr>
              <w:t>综合管理部</w:t>
            </w:r>
            <w:r>
              <w:rPr>
                <w:rFonts w:hint="eastAsia" w:ascii="宋体" w:hAnsi="宋体"/>
                <w:color w:val="auto"/>
                <w:szCs w:val="21"/>
                <w:highlight w:val="none"/>
              </w:rPr>
              <w:t>具体负责，策划在</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底完成对</w:t>
            </w:r>
            <w:r>
              <w:rPr>
                <w:rFonts w:hint="eastAsia" w:ascii="宋体" w:hAnsi="宋体" w:cs="宋体"/>
                <w:color w:val="auto"/>
                <w:szCs w:val="21"/>
                <w:lang w:eastAsia="zh-CN"/>
              </w:rPr>
              <w:t>全体员工的质量意识和工作的责任心</w:t>
            </w:r>
            <w:r>
              <w:rPr>
                <w:rFonts w:hint="eastAsia" w:ascii="宋体" w:hAnsi="宋体"/>
                <w:color w:val="auto"/>
                <w:szCs w:val="21"/>
                <w:highlight w:val="none"/>
              </w:rPr>
              <w:t>培训实施。</w:t>
            </w:r>
          </w:p>
          <w:p>
            <w:pPr>
              <w:spacing w:line="360" w:lineRule="auto"/>
              <w:rPr>
                <w:rFonts w:hint="eastAsia" w:ascii="宋体" w:hAnsi="宋体" w:cs="宋体"/>
                <w:color w:val="auto"/>
                <w:szCs w:val="21"/>
                <w:lang w:eastAsia="zh-CN"/>
              </w:rPr>
            </w:pPr>
            <w:r>
              <w:rPr>
                <w:rFonts w:hint="eastAsia" w:ascii="宋体" w:hAnsi="宋体" w:cs="宋体"/>
                <w:color w:val="auto"/>
                <w:szCs w:val="21"/>
              </w:rPr>
              <w:t>改进建议：</w:t>
            </w:r>
            <w:r>
              <w:rPr>
                <w:rFonts w:hint="eastAsia" w:ascii="宋体" w:hAnsi="宋体" w:cs="宋体"/>
                <w:color w:val="auto"/>
                <w:szCs w:val="21"/>
                <w:lang w:val="en-US" w:eastAsia="zh-CN"/>
              </w:rPr>
              <w:t>1、</w:t>
            </w:r>
            <w:r>
              <w:rPr>
                <w:rFonts w:hint="eastAsia" w:ascii="宋体" w:hAnsi="宋体" w:cs="宋体"/>
                <w:color w:val="auto"/>
                <w:szCs w:val="21"/>
                <w:lang w:eastAsia="zh-CN"/>
              </w:rPr>
              <w:t>加强对实施有效性的审核，对不理解和不按文件规定实施的环节进行培训和考核；</w:t>
            </w:r>
          </w:p>
          <w:p>
            <w:pPr>
              <w:keepNext w:val="0"/>
              <w:keepLines w:val="0"/>
              <w:pageBreakBefore w:val="0"/>
              <w:kinsoku/>
              <w:wordWrap/>
              <w:overflowPunct/>
              <w:topLinePunct w:val="0"/>
              <w:bidi w:val="0"/>
              <w:adjustRightInd w:val="0"/>
              <w:snapToGrid w:val="0"/>
              <w:spacing w:before="120" w:after="60" w:line="240" w:lineRule="auto"/>
              <w:ind w:right="-23" w:firstLine="1050" w:firstLineChars="500"/>
              <w:rPr>
                <w:rFonts w:hint="eastAsia"/>
                <w:color w:val="auto"/>
                <w:lang w:val="en-US" w:eastAsia="zh-CN"/>
              </w:rPr>
            </w:pPr>
            <w:r>
              <w:rPr>
                <w:rFonts w:hint="eastAsia" w:ascii="宋体" w:hAnsi="宋体" w:cs="宋体"/>
                <w:color w:val="auto"/>
                <w:szCs w:val="21"/>
                <w:lang w:val="en-US" w:eastAsia="zh-CN"/>
              </w:rPr>
              <w:t>2、</w:t>
            </w:r>
            <w:r>
              <w:rPr>
                <w:rFonts w:hint="eastAsia" w:ascii="宋体" w:hAnsi="宋体" w:cs="宋体"/>
                <w:color w:val="auto"/>
                <w:szCs w:val="21"/>
                <w:lang w:eastAsia="zh-CN"/>
              </w:rPr>
              <w:t>通过对体系的进一步实施，努力提高全体员工的质量意识和工作的责任心。</w:t>
            </w:r>
          </w:p>
        </w:tc>
        <w:tc>
          <w:tcPr>
            <w:tcW w:w="774"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总则</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4"/>
              </w:rPr>
            </w:pPr>
          </w:p>
        </w:tc>
        <w:tc>
          <w:tcPr>
            <w:tcW w:w="653" w:type="dxa"/>
            <w:noWrap w:val="0"/>
            <w:vAlign w:val="top"/>
          </w:tcPr>
          <w:p>
            <w:pPr>
              <w:keepNext w:val="0"/>
              <w:keepLines w:val="0"/>
              <w:pageBreakBefore w:val="0"/>
              <w:kinsoku/>
              <w:wordWrap/>
              <w:overflowPunct/>
              <w:topLinePunct w:val="0"/>
              <w:bidi w:val="0"/>
              <w:spacing w:line="240" w:lineRule="auto"/>
              <w:rPr>
                <w:b/>
                <w:color w:val="auto"/>
              </w:rPr>
            </w:pPr>
            <w:r>
              <w:rPr>
                <w:rFonts w:hint="eastAsia"/>
                <w:b/>
                <w:color w:val="auto"/>
              </w:rPr>
              <w:t>10.1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公司制定系列程序文件《管理评审控制程序》、《</w:t>
            </w:r>
            <w:r>
              <w:rPr>
                <w:rFonts w:hint="eastAsia"/>
                <w:color w:val="auto"/>
                <w:szCs w:val="21"/>
              </w:rPr>
              <w:t>不合格品控制程序</w:t>
            </w:r>
            <w:r>
              <w:rPr>
                <w:rFonts w:hint="eastAsia" w:ascii="宋体" w:hAnsi="宋体" w:cs="宋体"/>
                <w:color w:val="auto"/>
                <w:szCs w:val="24"/>
              </w:rPr>
              <w:t>》、《内部审核控制程序》，《</w:t>
            </w:r>
            <w:r>
              <w:rPr>
                <w:rFonts w:hint="eastAsia"/>
                <w:color w:val="auto"/>
                <w:szCs w:val="21"/>
              </w:rPr>
              <w:t>纠正措施控制程序</w:t>
            </w:r>
            <w:r>
              <w:rPr>
                <w:rFonts w:hint="eastAsia" w:ascii="宋体" w:hAnsi="宋体" w:cs="宋体"/>
                <w:color w:val="auto"/>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持续改进</w:t>
            </w:r>
          </w:p>
        </w:tc>
        <w:tc>
          <w:tcPr>
            <w:tcW w:w="653" w:type="dxa"/>
            <w:noWrap w:val="0"/>
            <w:vAlign w:val="top"/>
          </w:tcPr>
          <w:p>
            <w:pPr>
              <w:keepNext w:val="0"/>
              <w:keepLines w:val="0"/>
              <w:pageBreakBefore w:val="0"/>
              <w:kinsoku/>
              <w:wordWrap/>
              <w:overflowPunct/>
              <w:topLinePunct w:val="0"/>
              <w:bidi w:val="0"/>
              <w:spacing w:line="240" w:lineRule="auto"/>
              <w:rPr>
                <w:b/>
                <w:color w:val="auto"/>
              </w:rPr>
            </w:pPr>
            <w:r>
              <w:rPr>
                <w:rFonts w:hint="eastAsia"/>
                <w:b/>
                <w:color w:val="auto"/>
              </w:rPr>
              <w:t>10.3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公司主要按策划的</w:t>
            </w:r>
            <w:r>
              <w:rPr>
                <w:rFonts w:hint="eastAsia" w:ascii="宋体" w:hAnsi="宋体" w:cs="宋体"/>
                <w:color w:val="auto"/>
                <w:szCs w:val="24"/>
                <w:lang w:eastAsia="zh-CN"/>
              </w:rPr>
              <w:t>管理手册</w:t>
            </w:r>
            <w:r>
              <w:rPr>
                <w:rFonts w:hint="eastAsia" w:ascii="宋体" w:hAnsi="宋体" w:cs="宋体"/>
                <w:color w:val="auto"/>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rPr>
                <w:rFonts w:ascii="宋体" w:hAnsi="宋体" w:cs="宋体"/>
                <w:color w:val="auto"/>
                <w:szCs w:val="24"/>
              </w:rPr>
            </w:pPr>
            <w:r>
              <w:rPr>
                <w:rFonts w:hint="eastAsia" w:ascii="宋体" w:hAnsi="宋体" w:cs="宋体"/>
                <w:color w:val="auto"/>
                <w:szCs w:val="24"/>
              </w:rPr>
              <w:t>范围的确认，资质的确认，法律法规执行情况，重大质量事故，及顾客投诉和质量监督抽查情况</w:t>
            </w:r>
            <w:r>
              <w:rPr>
                <w:rFonts w:hint="eastAsia" w:ascii="宋体" w:hAnsi="宋体" w:cs="宋体"/>
                <w:color w:val="auto"/>
                <w:szCs w:val="24"/>
                <w:lang w:eastAsia="zh-CN"/>
              </w:rPr>
              <w:t>、</w:t>
            </w:r>
            <w:r>
              <w:rPr>
                <w:rFonts w:hint="eastAsia" w:ascii="宋体" w:hAnsi="宋体" w:cs="宋体"/>
                <w:color w:val="auto"/>
                <w:szCs w:val="24"/>
                <w:lang w:val="en-US" w:eastAsia="zh-CN"/>
              </w:rPr>
              <w:t>一阶段问题验证</w:t>
            </w:r>
            <w:r>
              <w:rPr>
                <w:rFonts w:hint="eastAsia" w:ascii="宋体" w:hAnsi="宋体" w:cs="宋体"/>
                <w:color w:val="auto"/>
                <w:szCs w:val="24"/>
              </w:rPr>
              <w:t>。</w:t>
            </w:r>
          </w:p>
        </w:tc>
        <w:tc>
          <w:tcPr>
            <w:tcW w:w="653" w:type="dxa"/>
            <w:noWrap w:val="0"/>
            <w:vAlign w:val="top"/>
          </w:tcPr>
          <w:p>
            <w:pPr>
              <w:keepNext w:val="0"/>
              <w:keepLines w:val="0"/>
              <w:pageBreakBefore w:val="0"/>
              <w:kinsoku/>
              <w:wordWrap/>
              <w:overflowPunct/>
              <w:topLinePunct w:val="0"/>
              <w:bidi w:val="0"/>
              <w:spacing w:line="240" w:lineRule="auto"/>
              <w:rPr>
                <w:b/>
                <w:color w:val="auto"/>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color w:val="auto"/>
              </w:rPr>
            </w:pPr>
            <w:r>
              <w:rPr>
                <w:rFonts w:hint="eastAsia"/>
                <w:color w:val="auto"/>
                <w:lang w:eastAsia="zh-CN"/>
              </w:rPr>
              <w:t>现场</w:t>
            </w:r>
            <w:r>
              <w:rPr>
                <w:rFonts w:hint="eastAsia"/>
                <w:color w:val="auto"/>
              </w:rPr>
              <w:t>确认，公司质量管理体系覆盖范围：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lang w:eastAsia="zh-CN"/>
              </w:rPr>
              <w:t>公共设施安全检测服务（人防设施）所涉及的相关管理活动</w:t>
            </w:r>
          </w:p>
          <w:p>
            <w:pPr>
              <w:keepNext w:val="0"/>
              <w:keepLines w:val="0"/>
              <w:pageBreakBefore w:val="0"/>
              <w:kinsoku/>
              <w:wordWrap/>
              <w:overflowPunct/>
              <w:topLinePunct w:val="0"/>
              <w:bidi w:val="0"/>
              <w:spacing w:line="240" w:lineRule="auto"/>
              <w:ind w:firstLine="420" w:firstLineChars="200"/>
              <w:jc w:val="left"/>
              <w:rPr>
                <w:color w:val="auto"/>
              </w:rPr>
            </w:pPr>
            <w:r>
              <w:rPr>
                <w:rFonts w:hint="eastAsia"/>
                <w:color w:val="auto"/>
              </w:rPr>
              <w:t>提供营业执照（三证合一），检查有效，公司严格执行国标及行业要求和法律、法规要求。</w:t>
            </w:r>
          </w:p>
          <w:p>
            <w:pPr>
              <w:keepNext w:val="0"/>
              <w:keepLines w:val="0"/>
              <w:pageBreakBefore w:val="0"/>
              <w:kinsoku/>
              <w:wordWrap/>
              <w:overflowPunct/>
              <w:topLinePunct w:val="0"/>
              <w:bidi w:val="0"/>
              <w:spacing w:line="240" w:lineRule="auto"/>
              <w:ind w:firstLine="420" w:firstLineChars="200"/>
              <w:jc w:val="left"/>
              <w:rPr>
                <w:rFonts w:hint="eastAsia"/>
                <w:color w:val="auto"/>
              </w:rPr>
            </w:pPr>
            <w:r>
              <w:rPr>
                <w:rFonts w:hint="eastAsia"/>
                <w:color w:val="auto"/>
              </w:rPr>
              <w:t>20</w:t>
            </w:r>
            <w:r>
              <w:rPr>
                <w:rFonts w:hint="eastAsia"/>
                <w:color w:val="auto"/>
                <w:lang w:val="en-US" w:eastAsia="zh-CN"/>
              </w:rPr>
              <w:t>21</w:t>
            </w:r>
            <w:r>
              <w:rPr>
                <w:rFonts w:hint="eastAsia"/>
                <w:color w:val="auto"/>
              </w:rPr>
              <w:t>年</w:t>
            </w:r>
            <w:r>
              <w:rPr>
                <w:rFonts w:hint="eastAsia"/>
                <w:color w:val="auto"/>
                <w:lang w:val="en-US" w:eastAsia="zh-CN"/>
              </w:rPr>
              <w:t>1</w:t>
            </w:r>
            <w:r>
              <w:rPr>
                <w:rFonts w:hint="eastAsia"/>
                <w:color w:val="auto"/>
              </w:rPr>
              <w:t>月至今，公司没有顾客的重大产品质量投诉，通过顾客满意度调查，顾客对公司提供的产品普遍反映较好。体系运行以来，顾客对质量反应良好，没有重大质量问题和投诉。</w:t>
            </w:r>
          </w:p>
          <w:p>
            <w:pPr>
              <w:keepNext w:val="0"/>
              <w:keepLines w:val="0"/>
              <w:pageBreakBefore w:val="0"/>
              <w:kinsoku/>
              <w:wordWrap/>
              <w:overflowPunct/>
              <w:topLinePunct w:val="0"/>
              <w:bidi w:val="0"/>
              <w:spacing w:line="240" w:lineRule="auto"/>
              <w:ind w:firstLine="420" w:firstLineChars="200"/>
              <w:jc w:val="left"/>
              <w:rPr>
                <w:rFonts w:hint="eastAsia"/>
                <w:color w:val="auto"/>
              </w:rPr>
            </w:pPr>
            <w:r>
              <w:rPr>
                <w:rFonts w:hint="eastAsia"/>
                <w:color w:val="auto"/>
              </w:rPr>
              <w:t>在20</w:t>
            </w:r>
            <w:r>
              <w:rPr>
                <w:rFonts w:hint="eastAsia"/>
                <w:color w:val="auto"/>
                <w:lang w:val="en-US" w:eastAsia="zh-CN"/>
              </w:rPr>
              <w:t>21</w:t>
            </w:r>
            <w:r>
              <w:rPr>
                <w:rFonts w:hint="eastAsia"/>
                <w:color w:val="auto"/>
              </w:rPr>
              <w:t>年</w:t>
            </w:r>
            <w:r>
              <w:rPr>
                <w:rFonts w:hint="eastAsia"/>
                <w:color w:val="auto"/>
                <w:lang w:val="en-US" w:eastAsia="zh-CN"/>
              </w:rPr>
              <w:t>1月以</w:t>
            </w:r>
            <w:r>
              <w:rPr>
                <w:rFonts w:hint="eastAsia"/>
                <w:color w:val="auto"/>
              </w:rPr>
              <w:t>来，无质量监督抽查情况。</w:t>
            </w:r>
          </w:p>
          <w:p>
            <w:pPr>
              <w:pStyle w:val="4"/>
              <w:keepNext w:val="0"/>
              <w:keepLines w:val="0"/>
              <w:pageBreakBefore w:val="0"/>
              <w:kinsoku/>
              <w:wordWrap/>
              <w:overflowPunct/>
              <w:topLinePunct w:val="0"/>
              <w:bidi w:val="0"/>
              <w:spacing w:line="240" w:lineRule="auto"/>
              <w:rPr>
                <w:rFonts w:hint="default" w:eastAsia="宋体"/>
                <w:color w:val="auto"/>
                <w:lang w:val="en-US" w:eastAsia="zh-CN"/>
              </w:rPr>
            </w:pPr>
            <w:r>
              <w:rPr>
                <w:rFonts w:hint="eastAsia" w:ascii="宋体" w:hAnsi="宋体" w:cs="宋体"/>
                <w:color w:val="auto"/>
                <w:szCs w:val="24"/>
                <w:lang w:val="en-US" w:eastAsia="zh-CN"/>
              </w:rPr>
              <w:t xml:space="preserve">    经验证一阶段问题未出现类似情况。</w:t>
            </w:r>
          </w:p>
        </w:tc>
        <w:tc>
          <w:tcPr>
            <w:tcW w:w="774" w:type="dxa"/>
            <w:noWrap w:val="0"/>
            <w:vAlign w:val="top"/>
          </w:tcPr>
          <w:p>
            <w:pPr>
              <w:keepNext w:val="0"/>
              <w:keepLines w:val="0"/>
              <w:pageBreakBefore w:val="0"/>
              <w:kinsoku/>
              <w:wordWrap/>
              <w:overflowPunct/>
              <w:topLinePunct w:val="0"/>
              <w:bidi w:val="0"/>
              <w:spacing w:line="240" w:lineRule="auto"/>
              <w:rPr>
                <w:color w:val="auto"/>
              </w:rPr>
            </w:pPr>
          </w:p>
        </w:tc>
      </w:tr>
    </w:tbl>
    <w:p>
      <w:pPr>
        <w:keepNext w:val="0"/>
        <w:keepLines w:val="0"/>
        <w:pageBreakBefore w:val="0"/>
        <w:kinsoku/>
        <w:wordWrap/>
        <w:overflowPunct/>
        <w:topLinePunct w:val="0"/>
        <w:bidi w:val="0"/>
        <w:spacing w:line="240" w:lineRule="auto"/>
        <w:jc w:val="center"/>
        <w:rPr>
          <w:color w:val="auto"/>
          <w:highlight w:val="none"/>
        </w:rPr>
      </w:pPr>
    </w:p>
    <w:p>
      <w:pPr>
        <w:pStyle w:val="7"/>
        <w:keepNext w:val="0"/>
        <w:keepLines w:val="0"/>
        <w:pageBreakBefore w:val="0"/>
        <w:kinsoku/>
        <w:wordWrap/>
        <w:overflowPunct/>
        <w:topLinePunct w:val="0"/>
        <w:bidi w:val="0"/>
        <w:spacing w:line="240" w:lineRule="auto"/>
        <w:rPr>
          <w:rFonts w:hint="eastAsia"/>
          <w:color w:val="auto"/>
          <w:highlight w:val="none"/>
        </w:rPr>
      </w:pPr>
      <w:r>
        <w:rPr>
          <w:rFonts w:hint="eastAsia"/>
          <w:color w:val="auto"/>
          <w:highlight w:val="none"/>
        </w:rPr>
        <w:t>说明：不符合标注N</w:t>
      </w:r>
    </w:p>
    <w:p>
      <w:pPr>
        <w:keepNext w:val="0"/>
        <w:keepLines w:val="0"/>
        <w:pageBreakBefore w:val="0"/>
        <w:kinsoku/>
        <w:wordWrap/>
        <w:overflowPunct/>
        <w:topLinePunct w:val="0"/>
        <w:bidi w:val="0"/>
        <w:spacing w:line="240" w:lineRule="auto"/>
        <w:jc w:val="center"/>
        <w:rPr>
          <w:color w:val="auto"/>
          <w:highlight w:val="none"/>
        </w:rPr>
      </w:pPr>
      <w:r>
        <w:rPr>
          <w:rFonts w:hint="eastAsia" w:ascii="隶书" w:hAnsi="宋体" w:eastAsia="隶书"/>
          <w:bCs/>
          <w:color w:val="auto"/>
          <w:sz w:val="36"/>
          <w:szCs w:val="36"/>
          <w:highlight w:val="none"/>
        </w:rPr>
        <w:t>管理体系审核记录表管理体系审核记录表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noWrap/>
            <w:vAlign w:val="center"/>
          </w:tcPr>
          <w:p>
            <w:pPr>
              <w:keepNext w:val="0"/>
              <w:keepLines w:val="0"/>
              <w:pageBreakBefore w:val="0"/>
              <w:kinsoku/>
              <w:wordWrap/>
              <w:overflowPunct/>
              <w:topLinePunct w:val="0"/>
              <w:bidi w:val="0"/>
              <w:spacing w:before="120" w:line="240" w:lineRule="auto"/>
              <w:jc w:val="center"/>
              <w:rPr>
                <w:rFonts w:ascii="宋体" w:hAnsi="宋体" w:eastAsia="宋体"/>
                <w:color w:val="auto"/>
                <w:szCs w:val="21"/>
                <w:highlight w:val="none"/>
              </w:rPr>
            </w:pPr>
            <w:r>
              <w:rPr>
                <w:rFonts w:hint="eastAsia" w:ascii="宋体" w:hAnsi="宋体" w:eastAsia="宋体"/>
                <w:color w:val="auto"/>
                <w:szCs w:val="21"/>
                <w:highlight w:val="none"/>
              </w:rPr>
              <w:t>过程与活动、</w:t>
            </w:r>
          </w:p>
          <w:p>
            <w:pPr>
              <w:keepNext w:val="0"/>
              <w:keepLines w:val="0"/>
              <w:pageBreakBefore w:val="0"/>
              <w:kinsoku/>
              <w:wordWrap/>
              <w:overflowPunct/>
              <w:topLinePunct w:val="0"/>
              <w:bidi w:val="0"/>
              <w:spacing w:line="240" w:lineRule="auto"/>
              <w:jc w:val="center"/>
              <w:rPr>
                <w:rFonts w:ascii="宋体" w:hAnsi="宋体" w:eastAsia="宋体"/>
                <w:color w:val="auto"/>
                <w:szCs w:val="21"/>
                <w:highlight w:val="none"/>
              </w:rPr>
            </w:pPr>
            <w:r>
              <w:rPr>
                <w:rFonts w:hint="eastAsia" w:ascii="宋体" w:hAnsi="宋体" w:eastAsia="宋体"/>
                <w:color w:val="auto"/>
                <w:szCs w:val="21"/>
                <w:highlight w:val="none"/>
              </w:rPr>
              <w:t>抽样计划</w:t>
            </w:r>
          </w:p>
        </w:tc>
        <w:tc>
          <w:tcPr>
            <w:tcW w:w="960"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涉及</w:t>
            </w:r>
          </w:p>
          <w:p>
            <w:pPr>
              <w:keepNext w:val="0"/>
              <w:keepLines w:val="0"/>
              <w:pageBreakBefore w:val="0"/>
              <w:kinsoku/>
              <w:wordWrap/>
              <w:overflowPunct/>
              <w:topLinePunct w:val="0"/>
              <w:bidi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条款</w:t>
            </w:r>
          </w:p>
        </w:tc>
        <w:tc>
          <w:tcPr>
            <w:tcW w:w="10880" w:type="dxa"/>
            <w:noWrap/>
            <w:vAlign w:val="center"/>
          </w:tcPr>
          <w:p>
            <w:pPr>
              <w:keepNext w:val="0"/>
              <w:keepLines w:val="0"/>
              <w:pageBreakBefore w:val="0"/>
              <w:kinsoku/>
              <w:wordWrap/>
              <w:overflowPunct/>
              <w:topLinePunct w:val="0"/>
              <w:bidi w:val="0"/>
              <w:spacing w:line="240" w:lineRule="auto"/>
              <w:rPr>
                <w:rFonts w:hint="eastAsia" w:ascii="宋体" w:hAnsi="宋体" w:eastAsia="宋体"/>
                <w:color w:val="auto"/>
                <w:szCs w:val="21"/>
                <w:highlight w:val="none"/>
                <w:lang w:eastAsia="zh-CN"/>
              </w:rPr>
            </w:pPr>
            <w:r>
              <w:rPr>
                <w:rFonts w:hint="eastAsia" w:ascii="宋体" w:hAnsi="宋体" w:eastAsia="宋体"/>
                <w:color w:val="auto"/>
                <w:szCs w:val="21"/>
                <w:highlight w:val="none"/>
              </w:rPr>
              <w:t>受审核部门：</w:t>
            </w:r>
            <w:r>
              <w:rPr>
                <w:rFonts w:hint="eastAsia" w:ascii="宋体" w:hAnsi="宋体" w:cs="Times New Roman"/>
                <w:color w:val="auto"/>
                <w:szCs w:val="21"/>
                <w:highlight w:val="none"/>
                <w:lang w:val="en-US" w:eastAsia="zh-CN"/>
              </w:rPr>
              <w:t>综合管理部</w:t>
            </w:r>
            <w:r>
              <w:rPr>
                <w:rFonts w:hint="eastAsia" w:ascii="宋体" w:hAnsi="宋体" w:eastAsia="宋体" w:cs="Times New Roman"/>
                <w:color w:val="auto"/>
                <w:szCs w:val="21"/>
                <w:highlight w:val="none"/>
              </w:rPr>
              <w:t xml:space="preserve">    </w:t>
            </w:r>
            <w:r>
              <w:rPr>
                <w:rFonts w:hint="eastAsia" w:ascii="宋体" w:hAnsi="宋体" w:eastAsia="宋体"/>
                <w:color w:val="auto"/>
                <w:szCs w:val="21"/>
                <w:highlight w:val="none"/>
              </w:rPr>
              <w:t xml:space="preserve">         主管领导：</w:t>
            </w:r>
            <w:r>
              <w:rPr>
                <w:rFonts w:hint="eastAsia" w:ascii="宋体" w:hAnsi="宋体" w:eastAsia="宋体" w:cs="Times New Roman"/>
                <w:color w:val="auto"/>
                <w:szCs w:val="21"/>
                <w:highlight w:val="none"/>
                <w:lang w:val="en-US" w:eastAsia="zh-CN"/>
              </w:rPr>
              <w:t xml:space="preserve">刘记    </w:t>
            </w:r>
            <w:r>
              <w:rPr>
                <w:rFonts w:hint="eastAsia" w:ascii="宋体" w:hAnsi="宋体" w:eastAsia="宋体"/>
                <w:color w:val="auto"/>
                <w:szCs w:val="21"/>
                <w:highlight w:val="none"/>
                <w:lang w:eastAsia="zh-CN"/>
              </w:rPr>
              <w:t xml:space="preserve">     陪同人员：</w:t>
            </w:r>
            <w:r>
              <w:rPr>
                <w:rFonts w:hint="eastAsia" w:ascii="宋体" w:hAnsi="宋体" w:eastAsia="宋体" w:cs="Times New Roman"/>
                <w:color w:val="auto"/>
                <w:szCs w:val="21"/>
                <w:highlight w:val="none"/>
                <w:lang w:val="en-US" w:eastAsia="zh-CN"/>
              </w:rPr>
              <w:t>赵芹</w:t>
            </w:r>
          </w:p>
        </w:tc>
        <w:tc>
          <w:tcPr>
            <w:tcW w:w="709"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p>
        </w:tc>
        <w:tc>
          <w:tcPr>
            <w:tcW w:w="10880" w:type="dxa"/>
            <w:noWrap/>
            <w:vAlign w:val="center"/>
          </w:tcPr>
          <w:p>
            <w:pPr>
              <w:keepNext w:val="0"/>
              <w:keepLines w:val="0"/>
              <w:pageBreakBefore w:val="0"/>
              <w:kinsoku/>
              <w:wordWrap/>
              <w:overflowPunct/>
              <w:topLinePunct w:val="0"/>
              <w:bidi w:val="0"/>
              <w:spacing w:before="120" w:line="240" w:lineRule="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rPr>
              <w:t>审核员：</w:t>
            </w:r>
            <w:r>
              <w:rPr>
                <w:rFonts w:hint="eastAsia" w:ascii="宋体" w:hAnsi="宋体"/>
                <w:color w:val="auto"/>
                <w:szCs w:val="21"/>
                <w:highlight w:val="none"/>
                <w:lang w:eastAsia="zh-CN"/>
              </w:rPr>
              <w:t>杨庆、任亚辉</w:t>
            </w:r>
            <w:r>
              <w:rPr>
                <w:rFonts w:hint="eastAsia" w:ascii="宋体" w:hAnsi="宋体"/>
                <w:color w:val="auto"/>
                <w:szCs w:val="21"/>
                <w:highlight w:val="none"/>
                <w:lang w:val="en-US" w:eastAsia="zh-CN"/>
              </w:rPr>
              <w:t xml:space="preserve">   </w:t>
            </w:r>
            <w:r>
              <w:rPr>
                <w:rFonts w:hint="eastAsia" w:ascii="宋体" w:hAnsi="宋体" w:eastAsia="宋体"/>
                <w:color w:val="auto"/>
                <w:szCs w:val="21"/>
                <w:highlight w:val="none"/>
              </w:rPr>
              <w:t xml:space="preserve">               审核时间：2021.0</w:t>
            </w:r>
            <w:r>
              <w:rPr>
                <w:rFonts w:hint="eastAsia" w:ascii="宋体" w:hAnsi="宋体" w:eastAsia="宋体"/>
                <w:color w:val="auto"/>
                <w:szCs w:val="21"/>
                <w:highlight w:val="none"/>
                <w:lang w:val="en-US" w:eastAsia="zh-CN"/>
              </w:rPr>
              <w:t>8.</w:t>
            </w:r>
            <w:r>
              <w:rPr>
                <w:rFonts w:hint="eastAsia" w:ascii="宋体" w:hAnsi="宋体"/>
                <w:color w:val="auto"/>
                <w:szCs w:val="21"/>
                <w:highlight w:val="none"/>
                <w:lang w:val="en-US" w:eastAsia="zh-CN"/>
              </w:rPr>
              <w:t>27</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p>
        </w:tc>
        <w:tc>
          <w:tcPr>
            <w:tcW w:w="10880" w:type="dxa"/>
            <w:noWrap/>
            <w:vAlign w:val="center"/>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审核条款：</w:t>
            </w:r>
            <w:r>
              <w:rPr>
                <w:rFonts w:hint="eastAsia" w:ascii="宋体" w:hAnsi="宋体" w:cs="新宋体"/>
                <w:color w:val="auto"/>
                <w:sz w:val="21"/>
                <w:szCs w:val="21"/>
                <w:lang w:val="en-US" w:eastAsia="zh-CN"/>
              </w:rPr>
              <w:t xml:space="preserve"> </w:t>
            </w:r>
            <w:r>
              <w:rPr>
                <w:rFonts w:hint="eastAsia" w:ascii="宋体" w:hAnsi="宋体" w:eastAsia="宋体" w:cs="新宋体"/>
                <w:color w:val="auto"/>
                <w:sz w:val="21"/>
                <w:szCs w:val="21"/>
                <w:lang w:val="en-US" w:eastAsia="zh-CN"/>
              </w:rPr>
              <w:t>5.3</w:t>
            </w:r>
            <w:r>
              <w:rPr>
                <w:rFonts w:hint="eastAsia" w:ascii="宋体" w:hAnsi="宋体" w:eastAsia="宋体" w:cs="新宋体"/>
                <w:color w:val="auto"/>
                <w:sz w:val="21"/>
                <w:szCs w:val="21"/>
              </w:rPr>
              <w:t>；6.2；7.1.2；7.2；7.3；7.5；9.1.3；9.2；10.2</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eastAsia="宋体" w:cs="宋体"/>
                <w:color w:val="auto"/>
                <w:szCs w:val="21"/>
                <w:highlight w:val="none"/>
              </w:rPr>
            </w:pPr>
            <w:r>
              <w:rPr>
                <w:rFonts w:hint="eastAsia" w:ascii="宋体" w:hAnsi="宋体" w:eastAsia="宋体" w:cs="宋体"/>
                <w:color w:val="auto"/>
                <w:szCs w:val="21"/>
                <w:highlight w:val="none"/>
              </w:rPr>
              <w:t>岗位/职责 /权限</w:t>
            </w:r>
          </w:p>
          <w:p>
            <w:pPr>
              <w:keepNext w:val="0"/>
              <w:keepLines w:val="0"/>
              <w:pageBreakBefore w:val="0"/>
              <w:kinsoku/>
              <w:wordWrap/>
              <w:overflowPunct/>
              <w:topLinePunct w:val="0"/>
              <w:bidi w:val="0"/>
              <w:spacing w:line="240" w:lineRule="auto"/>
              <w:rPr>
                <w:rFonts w:ascii="宋体" w:hAnsi="宋体" w:eastAsia="宋体" w:cs="宋体"/>
                <w:color w:val="auto"/>
                <w:spacing w:val="-4"/>
                <w:szCs w:val="21"/>
                <w:highlight w:val="none"/>
              </w:rPr>
            </w:pPr>
            <w:r>
              <w:rPr>
                <w:rFonts w:hint="eastAsia" w:ascii="宋体" w:hAnsi="宋体" w:eastAsia="宋体" w:cs="宋体"/>
                <w:color w:val="auto"/>
                <w:spacing w:val="-4"/>
                <w:szCs w:val="21"/>
                <w:highlight w:val="none"/>
              </w:rPr>
              <w:t>#组织内的岗位设置如何？</w:t>
            </w:r>
          </w:p>
          <w:p>
            <w:pPr>
              <w:keepNext w:val="0"/>
              <w:keepLines w:val="0"/>
              <w:pageBreakBefore w:val="0"/>
              <w:kinsoku/>
              <w:wordWrap/>
              <w:overflowPunct/>
              <w:topLinePunct w:val="0"/>
              <w:bidi w:val="0"/>
              <w:spacing w:line="240" w:lineRule="auto"/>
              <w:rPr>
                <w:rFonts w:ascii="宋体" w:hAnsi="宋体" w:eastAsia="宋体" w:cs="宋体"/>
                <w:color w:val="auto"/>
                <w:spacing w:val="-4"/>
                <w:szCs w:val="21"/>
                <w:highlight w:val="none"/>
              </w:rPr>
            </w:pPr>
            <w:r>
              <w:rPr>
                <w:rFonts w:hint="eastAsia" w:ascii="宋体" w:hAnsi="宋体" w:eastAsia="宋体" w:cs="宋体"/>
                <w:color w:val="auto"/>
                <w:spacing w:val="-4"/>
                <w:szCs w:val="21"/>
                <w:highlight w:val="none"/>
              </w:rPr>
              <w:t>职责和权限如何得到分派、沟通和理解？</w:t>
            </w:r>
          </w:p>
          <w:p>
            <w:pPr>
              <w:keepNext w:val="0"/>
              <w:keepLines w:val="0"/>
              <w:pageBreakBefore w:val="0"/>
              <w:kinsoku/>
              <w:wordWrap/>
              <w:overflowPunct/>
              <w:topLinePunct w:val="0"/>
              <w:bidi w:val="0"/>
              <w:adjustRightInd w:val="0"/>
              <w:snapToGrid w:val="0"/>
              <w:spacing w:line="240" w:lineRule="auto"/>
              <w:jc w:val="center"/>
              <w:rPr>
                <w:rFonts w:ascii="宋体" w:hAnsi="宋体" w:eastAsia="宋体" w:cs="新宋体"/>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eastAsia="宋体" w:cs="新宋体"/>
                <w:color w:val="auto"/>
                <w:szCs w:val="21"/>
                <w:highlight w:val="none"/>
              </w:rPr>
            </w:pPr>
            <w:r>
              <w:rPr>
                <w:rFonts w:hint="eastAsia" w:ascii="宋体" w:hAnsi="宋体" w:eastAsia="宋体" w:cs="宋体"/>
                <w:b/>
                <w:color w:val="auto"/>
                <w:szCs w:val="21"/>
                <w:highlight w:val="none"/>
              </w:rPr>
              <w:t>5.3</w:t>
            </w:r>
          </w:p>
        </w:tc>
        <w:tc>
          <w:tcPr>
            <w:tcW w:w="10880" w:type="dxa"/>
            <w:noWrap/>
            <w:vAlign w:val="top"/>
          </w:tcPr>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体系文件中已经明确了</w:t>
            </w:r>
            <w:r>
              <w:rPr>
                <w:rFonts w:hint="eastAsia" w:ascii="宋体" w:hAnsi="宋体" w:cs="宋体"/>
                <w:color w:val="auto"/>
                <w:szCs w:val="21"/>
                <w:highlight w:val="none"/>
                <w:lang w:eastAsia="zh-CN"/>
              </w:rPr>
              <w:t>综合管理部</w:t>
            </w:r>
            <w:r>
              <w:rPr>
                <w:rFonts w:hint="eastAsia" w:ascii="宋体" w:hAnsi="宋体" w:eastAsia="宋体" w:cs="宋体"/>
                <w:color w:val="auto"/>
                <w:szCs w:val="21"/>
                <w:highlight w:val="none"/>
              </w:rPr>
              <w:t>的岗位职责，具体为：</w:t>
            </w:r>
          </w:p>
          <w:p>
            <w:pPr>
              <w:keepNext w:val="0"/>
              <w:keepLines w:val="0"/>
              <w:pageBreakBefore w:val="0"/>
              <w:kinsoku/>
              <w:wordWrap/>
              <w:overflowPunct/>
              <w:topLinePunct w:val="0"/>
              <w:bidi w:val="0"/>
              <w:spacing w:line="24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（1）负责公司档案、文件的管理；      </w:t>
            </w:r>
          </w:p>
          <w:p>
            <w:pPr>
              <w:keepNext w:val="0"/>
              <w:keepLines w:val="0"/>
              <w:pageBreakBefore w:val="0"/>
              <w:kinsoku/>
              <w:wordWrap/>
              <w:overflowPunct/>
              <w:topLinePunct w:val="0"/>
              <w:bidi w:val="0"/>
              <w:spacing w:line="240" w:lineRule="auto"/>
              <w:rPr>
                <w:rFonts w:ascii="宋体" w:hAnsi="宋体" w:eastAsia="宋体" w:cs="宋体"/>
                <w:color w:val="auto"/>
                <w:szCs w:val="21"/>
                <w:highlight w:val="none"/>
              </w:rPr>
            </w:pPr>
            <w:r>
              <w:rPr>
                <w:rFonts w:hint="eastAsia" w:ascii="宋体" w:hAnsi="宋体" w:eastAsia="宋体" w:cs="宋体"/>
                <w:color w:val="auto"/>
                <w:szCs w:val="21"/>
                <w:highlight w:val="none"/>
              </w:rPr>
              <w:t>（2）经常对公司员工进行质量意识和有关规章制度的教育；</w:t>
            </w:r>
          </w:p>
          <w:p>
            <w:pPr>
              <w:keepNext w:val="0"/>
              <w:keepLines w:val="0"/>
              <w:pageBreakBefore w:val="0"/>
              <w:kinsoku/>
              <w:wordWrap/>
              <w:overflowPunct/>
              <w:topLinePunct w:val="0"/>
              <w:bidi w:val="0"/>
              <w:spacing w:line="240" w:lineRule="auto"/>
              <w:rPr>
                <w:rFonts w:ascii="宋体" w:hAnsi="宋体" w:eastAsia="宋体" w:cs="宋体"/>
                <w:color w:val="auto"/>
                <w:szCs w:val="21"/>
                <w:highlight w:val="none"/>
              </w:rPr>
            </w:pPr>
            <w:r>
              <w:rPr>
                <w:rFonts w:hint="eastAsia" w:ascii="宋体" w:hAnsi="宋体" w:eastAsia="宋体" w:cs="宋体"/>
                <w:color w:val="auto"/>
                <w:szCs w:val="21"/>
                <w:highlight w:val="none"/>
              </w:rPr>
              <w:t>（3）制定和完善公司的质量管理制度，并监督实施；</w:t>
            </w:r>
          </w:p>
          <w:p>
            <w:pPr>
              <w:keepNext w:val="0"/>
              <w:keepLines w:val="0"/>
              <w:pageBreakBefore w:val="0"/>
              <w:kinsoku/>
              <w:wordWrap/>
              <w:overflowPunct/>
              <w:topLinePunct w:val="0"/>
              <w:bidi w:val="0"/>
              <w:spacing w:line="240" w:lineRule="auto"/>
              <w:rPr>
                <w:rFonts w:ascii="宋体" w:hAnsi="宋体" w:eastAsia="宋体" w:cs="宋体"/>
                <w:color w:val="auto"/>
                <w:szCs w:val="21"/>
                <w:highlight w:val="none"/>
              </w:rPr>
            </w:pPr>
            <w:r>
              <w:rPr>
                <w:rFonts w:hint="eastAsia" w:ascii="宋体" w:hAnsi="宋体" w:eastAsia="宋体" w:cs="宋体"/>
                <w:color w:val="auto"/>
                <w:szCs w:val="21"/>
                <w:highlight w:val="none"/>
              </w:rPr>
              <w:t>（4）负责公司人事管理和培训工作的管理</w:t>
            </w:r>
          </w:p>
          <w:p>
            <w:pPr>
              <w:keepNext w:val="0"/>
              <w:keepLines w:val="0"/>
              <w:pageBreakBefore w:val="0"/>
              <w:kinsoku/>
              <w:wordWrap/>
              <w:overflowPunct/>
              <w:topLinePunct w:val="0"/>
              <w:bidi w:val="0"/>
              <w:spacing w:line="240" w:lineRule="auto"/>
              <w:rPr>
                <w:rFonts w:ascii="宋体" w:hAnsi="宋体" w:eastAsia="宋体" w:cs="宋体"/>
                <w:color w:val="auto"/>
                <w:szCs w:val="21"/>
                <w:highlight w:val="none"/>
              </w:rPr>
            </w:pPr>
            <w:r>
              <w:rPr>
                <w:rFonts w:hint="eastAsia" w:ascii="宋体" w:hAnsi="宋体" w:eastAsia="宋体" w:cs="宋体"/>
                <w:color w:val="auto"/>
                <w:szCs w:val="21"/>
                <w:highlight w:val="none"/>
              </w:rPr>
              <w:t>。。。。。。</w:t>
            </w:r>
          </w:p>
          <w:p>
            <w:pPr>
              <w:keepNext w:val="0"/>
              <w:keepLines w:val="0"/>
              <w:pageBreakBefore w:val="0"/>
              <w:widowControl/>
              <w:kinsoku/>
              <w:wordWrap/>
              <w:overflowPunct/>
              <w:topLinePunct w:val="0"/>
              <w:bidi w:val="0"/>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部门职责清楚，描述符合部门实际情况。</w:t>
            </w:r>
          </w:p>
        </w:tc>
        <w:tc>
          <w:tcPr>
            <w:tcW w:w="709" w:type="dxa"/>
            <w:noWrap/>
            <w:vAlign w:val="top"/>
          </w:tcPr>
          <w:p>
            <w:pPr>
              <w:keepNext w:val="0"/>
              <w:keepLines w:val="0"/>
              <w:pageBreakBefore w:val="0"/>
              <w:kinsoku/>
              <w:wordWrap/>
              <w:overflowPunct/>
              <w:topLinePunct w:val="0"/>
              <w:bidi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center"/>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质量目标及其实现的策划</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（含6.2.1/6.2.2）</w:t>
            </w:r>
          </w:p>
          <w:p>
            <w:pPr>
              <w:keepNext w:val="0"/>
              <w:keepLines w:val="0"/>
              <w:pageBreakBefore w:val="0"/>
              <w:kinsoku/>
              <w:wordWrap/>
              <w:overflowPunct/>
              <w:topLinePunct w:val="0"/>
              <w:bidi w:val="0"/>
              <w:spacing w:line="240" w:lineRule="auto"/>
              <w:rPr>
                <w:rFonts w:ascii="宋体" w:hAnsi="宋体"/>
                <w:b/>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新宋体"/>
                <w:color w:val="auto"/>
                <w:szCs w:val="21"/>
                <w:highlight w:val="none"/>
              </w:rPr>
            </w:pPr>
            <w:r>
              <w:rPr>
                <w:rFonts w:hint="eastAsia" w:ascii="宋体" w:hAnsi="宋体" w:cs="宋体"/>
                <w:b/>
                <w:color w:val="auto"/>
                <w:szCs w:val="21"/>
                <w:highlight w:val="none"/>
              </w:rPr>
              <w:t>6.2</w:t>
            </w:r>
          </w:p>
        </w:tc>
        <w:tc>
          <w:tcPr>
            <w:tcW w:w="10880" w:type="dxa"/>
            <w:noWrap/>
            <w:vAlign w:val="top"/>
          </w:tcPr>
          <w:p>
            <w:pPr>
              <w:keepNext w:val="0"/>
              <w:keepLines w:val="0"/>
              <w:pageBreakBefore w:val="0"/>
              <w:kinsoku/>
              <w:wordWrap/>
              <w:overflowPunct/>
              <w:topLinePunct w:val="0"/>
              <w:bidi w:val="0"/>
              <w:spacing w:line="240" w:lineRule="auto"/>
              <w:rPr>
                <w:rFonts w:hint="eastAsia" w:ascii="宋体" w:hAnsi="宋体" w:eastAsia="宋体"/>
                <w:color w:val="auto"/>
                <w:szCs w:val="21"/>
                <w:highlight w:val="none"/>
                <w:lang w:val="en-US" w:eastAsia="zh-CN"/>
              </w:rPr>
            </w:pPr>
            <w:r>
              <w:rPr>
                <w:rFonts w:hint="eastAsia" w:ascii="宋体" w:hAnsi="宋体" w:cs="宋体"/>
                <w:color w:val="auto"/>
                <w:spacing w:val="-4"/>
                <w:szCs w:val="21"/>
                <w:highlight w:val="none"/>
                <w:lang w:eastAsia="zh-CN"/>
              </w:rPr>
              <w:t>综合管理部</w:t>
            </w:r>
            <w:r>
              <w:rPr>
                <w:rFonts w:hint="eastAsia" w:ascii="宋体" w:hAnsi="宋体" w:cs="宋体"/>
                <w:color w:val="auto"/>
                <w:spacing w:val="-4"/>
                <w:szCs w:val="21"/>
                <w:highlight w:val="none"/>
              </w:rPr>
              <w:t>负责人：</w:t>
            </w:r>
            <w:r>
              <w:rPr>
                <w:rFonts w:hint="eastAsia" w:ascii="宋体" w:hAnsi="宋体" w:cs="宋体"/>
                <w:color w:val="auto"/>
                <w:spacing w:val="-4"/>
                <w:szCs w:val="21"/>
                <w:highlight w:val="none"/>
                <w:lang w:eastAsia="zh-CN"/>
              </w:rPr>
              <w:t>刘记</w:t>
            </w:r>
            <w:r>
              <w:rPr>
                <w:rFonts w:hint="eastAsia" w:ascii="宋体" w:hAnsi="宋体" w:eastAsia="宋体"/>
                <w:color w:val="auto"/>
                <w:szCs w:val="21"/>
                <w:highlight w:val="none"/>
                <w:lang w:val="en-US" w:eastAsia="zh-CN"/>
              </w:rPr>
              <w:t xml:space="preserve"> </w:t>
            </w:r>
          </w:p>
          <w:p>
            <w:pPr>
              <w:keepNext w:val="0"/>
              <w:keepLines w:val="0"/>
              <w:pageBreakBefore w:val="0"/>
              <w:kinsoku/>
              <w:wordWrap/>
              <w:overflowPunct/>
              <w:topLinePunct w:val="0"/>
              <w:bidi w:val="0"/>
              <w:spacing w:line="240" w:lineRule="auto"/>
              <w:rPr>
                <w:rFonts w:hint="eastAsia" w:ascii="宋体" w:hAnsi="宋体" w:eastAsia="宋体" w:cs="宋体"/>
                <w:color w:val="auto"/>
                <w:spacing w:val="-4"/>
                <w:szCs w:val="21"/>
                <w:highlight w:val="none"/>
              </w:rPr>
            </w:pPr>
            <w:r>
              <w:rPr>
                <w:rFonts w:hint="eastAsia" w:ascii="宋体" w:hAnsi="宋体" w:cs="宋体"/>
                <w:color w:val="auto"/>
                <w:spacing w:val="-4"/>
                <w:szCs w:val="21"/>
                <w:highlight w:val="none"/>
              </w:rPr>
              <w:t>查部门</w:t>
            </w:r>
            <w:r>
              <w:rPr>
                <w:rFonts w:hint="eastAsia" w:ascii="宋体" w:hAnsi="宋体" w:eastAsia="宋体" w:cs="宋体"/>
                <w:color w:val="auto"/>
                <w:spacing w:val="-4"/>
                <w:szCs w:val="21"/>
                <w:highlight w:val="none"/>
              </w:rPr>
              <w:t>质量目标及完成情况：</w:t>
            </w:r>
          </w:p>
          <w:p>
            <w:pPr>
              <w:keepNext w:val="0"/>
              <w:keepLines w:val="0"/>
              <w:pageBreakBefore w:val="0"/>
              <w:numPr>
                <w:ilvl w:val="0"/>
                <w:numId w:val="2"/>
              </w:numPr>
              <w:kinsoku/>
              <w:wordWrap/>
              <w:overflowPunct/>
              <w:topLinePunct w:val="0"/>
              <w:bidi w:val="0"/>
              <w:spacing w:line="240" w:lineRule="auto"/>
              <w:rPr>
                <w:rFonts w:hint="eastAsia" w:ascii="宋体" w:hAnsi="宋体" w:cs="宋体"/>
                <w:color w:val="auto"/>
                <w:spacing w:val="-4"/>
                <w:szCs w:val="21"/>
                <w:highlight w:val="none"/>
              </w:rPr>
            </w:pPr>
            <w:r>
              <w:rPr>
                <w:rFonts w:hint="eastAsia" w:ascii="宋体" w:hAnsi="宋体" w:eastAsia="宋体" w:cs="宋体"/>
                <w:color w:val="auto"/>
                <w:spacing w:val="-4"/>
                <w:szCs w:val="21"/>
                <w:highlight w:val="none"/>
              </w:rPr>
              <w:t>培训计划及时完成率100%</w:t>
            </w:r>
            <w:r>
              <w:rPr>
                <w:rFonts w:hint="eastAsia" w:ascii="宋体" w:hAnsi="宋体"/>
                <w:color w:val="auto"/>
                <w:sz w:val="28"/>
                <w:szCs w:val="28"/>
              </w:rPr>
              <w:t>；</w:t>
            </w:r>
            <w:r>
              <w:rPr>
                <w:rFonts w:hint="eastAsia" w:ascii="宋体" w:hAnsi="宋体"/>
                <w:color w:val="auto"/>
                <w:sz w:val="28"/>
                <w:szCs w:val="28"/>
                <w:lang w:val="en-US" w:eastAsia="zh-CN"/>
              </w:rPr>
              <w:t xml:space="preserve">       </w:t>
            </w:r>
            <w:r>
              <w:rPr>
                <w:rFonts w:hint="eastAsia" w:ascii="宋体" w:hAnsi="宋体" w:cs="宋体"/>
                <w:color w:val="auto"/>
                <w:spacing w:val="-4"/>
                <w:szCs w:val="21"/>
                <w:highlight w:val="none"/>
              </w:rPr>
              <w:t>实测：100%</w:t>
            </w:r>
          </w:p>
          <w:p>
            <w:pPr>
              <w:keepNext w:val="0"/>
              <w:keepLines w:val="0"/>
              <w:pageBreakBefore w:val="0"/>
              <w:numPr>
                <w:ilvl w:val="0"/>
                <w:numId w:val="0"/>
              </w:numPr>
              <w:kinsoku/>
              <w:wordWrap/>
              <w:overflowPunct/>
              <w:topLinePunct w:val="0"/>
              <w:bidi w:val="0"/>
              <w:spacing w:line="240" w:lineRule="auto"/>
              <w:rPr>
                <w:rFonts w:hint="eastAsia" w:ascii="宋体" w:hAnsi="宋体" w:eastAsia="宋体" w:cs="宋体"/>
                <w:color w:val="auto"/>
                <w:spacing w:val="-4"/>
                <w:szCs w:val="21"/>
                <w:highlight w:val="none"/>
                <w:lang w:val="en-US" w:eastAsia="zh-CN"/>
              </w:rPr>
            </w:pPr>
            <w:r>
              <w:rPr>
                <w:rFonts w:hint="eastAsia" w:ascii="宋体" w:hAnsi="宋体" w:eastAsia="宋体" w:cs="宋体"/>
                <w:color w:val="auto"/>
                <w:spacing w:val="-4"/>
                <w:szCs w:val="21"/>
                <w:highlight w:val="none"/>
                <w:lang w:val="en-US" w:eastAsia="zh-CN"/>
              </w:rPr>
              <w:t>2. 采购产品到货及时率98%以</w:t>
            </w:r>
            <w:r>
              <w:rPr>
                <w:rFonts w:hint="eastAsia" w:ascii="宋体" w:hAnsi="宋体" w:eastAsia="宋体" w:cs="宋体"/>
                <w:color w:val="auto"/>
                <w:spacing w:val="-4"/>
                <w:szCs w:val="21"/>
                <w:highlight w:val="none"/>
              </w:rPr>
              <w:t>上</w:t>
            </w:r>
            <w:r>
              <w:rPr>
                <w:rFonts w:hint="eastAsia" w:ascii="宋体" w:hAnsi="宋体" w:eastAsia="宋体" w:cs="宋体"/>
                <w:color w:val="auto"/>
                <w:spacing w:val="-4"/>
                <w:szCs w:val="21"/>
                <w:highlight w:val="none"/>
                <w:lang w:val="en-US" w:eastAsia="zh-CN"/>
              </w:rPr>
              <w:t xml:space="preserve">     </w:t>
            </w:r>
            <w:r>
              <w:rPr>
                <w:rFonts w:hint="eastAsia" w:ascii="宋体" w:hAnsi="宋体" w:eastAsia="宋体" w:cs="宋体"/>
                <w:color w:val="auto"/>
                <w:spacing w:val="-4"/>
                <w:szCs w:val="21"/>
                <w:highlight w:val="none"/>
              </w:rPr>
              <w:t xml:space="preserve">  </w:t>
            </w:r>
            <w:r>
              <w:rPr>
                <w:rFonts w:hint="eastAsia" w:ascii="宋体" w:hAnsi="宋体" w:cs="宋体"/>
                <w:color w:val="auto"/>
                <w:spacing w:val="-4"/>
                <w:szCs w:val="21"/>
                <w:highlight w:val="none"/>
              </w:rPr>
              <w:t xml:space="preserve">    实测：100%</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pacing w:val="-4"/>
                <w:szCs w:val="21"/>
                <w:highlight w:val="none"/>
              </w:rPr>
              <w:t>质量目标覆盖相关职能、层次和过程，质量目标与质量方针保持一致</w:t>
            </w:r>
            <w:r>
              <w:rPr>
                <w:rFonts w:hint="eastAsia" w:ascii="宋体" w:hAnsi="宋体" w:cs="宋体"/>
                <w:color w:val="auto"/>
                <w:szCs w:val="21"/>
                <w:highlight w:val="none"/>
              </w:rPr>
              <w:t>。</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人员</w:t>
            </w:r>
          </w:p>
          <w:p>
            <w:pPr>
              <w:keepNext w:val="0"/>
              <w:keepLines w:val="0"/>
              <w:pageBreakBefore w:val="0"/>
              <w:kinsoku/>
              <w:wordWrap/>
              <w:overflowPunct/>
              <w:topLinePunct w:val="0"/>
              <w:bidi w:val="0"/>
              <w:spacing w:line="240" w:lineRule="auto"/>
              <w:rPr>
                <w:rFonts w:ascii="宋体" w:hAnsi="宋体" w:cs="宋体"/>
                <w:color w:val="auto"/>
                <w:spacing w:val="-4"/>
                <w:szCs w:val="21"/>
                <w:highlight w:val="none"/>
              </w:rPr>
            </w:pPr>
            <w:r>
              <w:rPr>
                <w:rFonts w:hint="eastAsia" w:ascii="宋体" w:hAnsi="宋体" w:cs="宋体"/>
                <w:color w:val="auto"/>
                <w:spacing w:val="-4"/>
                <w:szCs w:val="21"/>
                <w:highlight w:val="none"/>
              </w:rPr>
              <w:t>#组织确定的质量管理体系的实施以及过程的运行和控制所需的人员有哪些？</w:t>
            </w:r>
          </w:p>
          <w:p>
            <w:pPr>
              <w:keepNext w:val="0"/>
              <w:keepLines w:val="0"/>
              <w:pageBreakBefore w:val="0"/>
              <w:kinsoku/>
              <w:wordWrap/>
              <w:overflowPunct/>
              <w:topLinePunct w:val="0"/>
              <w:bidi w:val="0"/>
              <w:adjustRightInd w:val="0"/>
              <w:snapToGrid w:val="0"/>
              <w:spacing w:line="240" w:lineRule="auto"/>
              <w:jc w:val="center"/>
              <w:rPr>
                <w:rFonts w:ascii="宋体" w:hAnsi="宋体" w:cs="新宋体"/>
                <w:color w:val="auto"/>
                <w:szCs w:val="21"/>
                <w:highlight w:val="none"/>
              </w:rPr>
            </w:pPr>
            <w:r>
              <w:rPr>
                <w:rFonts w:hint="eastAsia" w:ascii="宋体" w:hAnsi="宋体" w:cs="宋体"/>
                <w:color w:val="auto"/>
                <w:spacing w:val="-4"/>
                <w:szCs w:val="21"/>
                <w:highlight w:val="none"/>
              </w:rPr>
              <w:t>.组织提供的人员是否满足需求？</w:t>
            </w:r>
          </w:p>
        </w:tc>
        <w:tc>
          <w:tcPr>
            <w:tcW w:w="960" w:type="dxa"/>
            <w:noWrap/>
            <w:vAlign w:val="top"/>
          </w:tcPr>
          <w:p>
            <w:pPr>
              <w:keepNext w:val="0"/>
              <w:keepLines w:val="0"/>
              <w:pageBreakBefore w:val="0"/>
              <w:kinsoku/>
              <w:wordWrap/>
              <w:overflowPunct/>
              <w:topLinePunct w:val="0"/>
              <w:bidi w:val="0"/>
              <w:spacing w:line="240" w:lineRule="auto"/>
              <w:rPr>
                <w:rFonts w:ascii="宋体" w:hAnsi="宋体" w:cs="新宋体"/>
                <w:color w:val="auto"/>
                <w:szCs w:val="21"/>
                <w:highlight w:val="none"/>
              </w:rPr>
            </w:pPr>
            <w:r>
              <w:rPr>
                <w:rFonts w:hint="eastAsia" w:ascii="宋体" w:hAnsi="宋体" w:cs="宋体"/>
                <w:b/>
                <w:color w:val="auto"/>
                <w:szCs w:val="21"/>
                <w:highlight w:val="none"/>
              </w:rPr>
              <w:t>7.1.2</w:t>
            </w:r>
          </w:p>
        </w:tc>
        <w:tc>
          <w:tcPr>
            <w:tcW w:w="10880" w:type="dxa"/>
            <w:noWrap/>
            <w:vAlign w:val="top"/>
          </w:tcPr>
          <w:p>
            <w:pPr>
              <w:keepNext w:val="0"/>
              <w:keepLines w:val="0"/>
              <w:pageBreakBefore w:val="0"/>
              <w:kinsoku/>
              <w:wordWrap/>
              <w:overflowPunct/>
              <w:topLinePunct w:val="0"/>
              <w:bidi w:val="0"/>
              <w:adjustRightInd w:val="0"/>
              <w:snapToGrid w:val="0"/>
              <w:spacing w:line="240" w:lineRule="auto"/>
              <w:ind w:firstLine="420" w:firstLineChars="200"/>
            </w:pPr>
            <w:r>
              <w:rPr>
                <w:rFonts w:hint="eastAsia"/>
              </w:rPr>
              <w:t>查，公司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pPr>
              <w:keepNext w:val="0"/>
              <w:keepLines w:val="0"/>
              <w:pageBreakBefore w:val="0"/>
              <w:kinsoku/>
              <w:wordWrap/>
              <w:overflowPunct/>
              <w:topLinePunct w:val="0"/>
              <w:bidi w:val="0"/>
              <w:adjustRightInd w:val="0"/>
              <w:snapToGrid w:val="0"/>
              <w:spacing w:line="240" w:lineRule="auto"/>
              <w:ind w:firstLine="420" w:firstLineChars="200"/>
            </w:pPr>
            <w:r>
              <w:rPr>
                <w:rFonts w:hint="eastAsia"/>
              </w:rPr>
              <w:t>公司从岗位设置、任职资格等方面确定了适宜的人选。</w:t>
            </w:r>
          </w:p>
          <w:p>
            <w:pPr>
              <w:keepNext w:val="0"/>
              <w:keepLines w:val="0"/>
              <w:pageBreakBefore w:val="0"/>
              <w:widowControl/>
              <w:kinsoku/>
              <w:wordWrap/>
              <w:overflowPunct/>
              <w:topLinePunct w:val="0"/>
              <w:bidi w:val="0"/>
              <w:spacing w:line="240" w:lineRule="auto"/>
              <w:ind w:firstLine="420" w:firstLineChars="200"/>
              <w:jc w:val="left"/>
              <w:rPr>
                <w:rFonts w:hint="eastAsia"/>
              </w:rPr>
            </w:pPr>
            <w:r>
              <w:rPr>
                <w:rFonts w:hint="eastAsia"/>
              </w:rPr>
              <w:t>查，公司策划了各岗位的人员任职要求，编制有《部门、</w:t>
            </w:r>
            <w:r>
              <w:t>岗位人员任职要求</w:t>
            </w:r>
            <w:r>
              <w:rPr>
                <w:rFonts w:hint="eastAsia"/>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keepNext w:val="0"/>
              <w:keepLines w:val="0"/>
              <w:pageBreakBefore w:val="0"/>
              <w:widowControl/>
              <w:kinsoku/>
              <w:wordWrap/>
              <w:overflowPunct/>
              <w:topLinePunct w:val="0"/>
              <w:bidi w:val="0"/>
              <w:spacing w:line="240" w:lineRule="auto"/>
              <w:jc w:val="left"/>
              <w:rPr>
                <w:rFonts w:hint="eastAsia"/>
              </w:rPr>
            </w:pPr>
            <w:r>
              <w:rPr>
                <w:rFonts w:hint="eastAsia"/>
              </w:rPr>
              <w:t>查见：《部门、</w:t>
            </w:r>
            <w:r>
              <w:t>岗位人员任职要求</w:t>
            </w:r>
            <w:r>
              <w:rPr>
                <w:rFonts w:hint="eastAsia"/>
              </w:rPr>
              <w:t>》中</w:t>
            </w:r>
            <w:r>
              <w:rPr>
                <w:rFonts w:hint="eastAsia"/>
                <w:lang w:eastAsia="zh-CN"/>
              </w:rPr>
              <w:t>部门</w:t>
            </w:r>
            <w:r>
              <w:rPr>
                <w:rFonts w:hint="eastAsia"/>
              </w:rPr>
              <w:t>经理岗位任职要求，</w:t>
            </w:r>
            <w:r>
              <w:rPr>
                <w:rFonts w:hint="eastAsia"/>
                <w:lang w:eastAsia="zh-CN"/>
              </w:rPr>
              <w:t>大专</w:t>
            </w:r>
            <w:r>
              <w:rPr>
                <w:rFonts w:hint="eastAsia"/>
              </w:rPr>
              <w:t>科以上</w:t>
            </w:r>
            <w:r>
              <w:t>文化程度，</w:t>
            </w:r>
            <w:r>
              <w:rPr>
                <w:rFonts w:hint="eastAsia"/>
                <w:lang w:eastAsia="zh-CN"/>
              </w:rPr>
              <w:t>两</w:t>
            </w:r>
            <w:r>
              <w:t>年以上的工作经验，</w:t>
            </w:r>
            <w:r>
              <w:rPr>
                <w:rFonts w:hint="eastAsia"/>
              </w:rPr>
              <w:t>掌握计划调度工作技术，较强的统筹协调，组织安排工作的能力，有一定统计分析能力。</w:t>
            </w:r>
          </w:p>
          <w:p>
            <w:pPr>
              <w:numPr>
                <w:numId w:val="0"/>
              </w:numPr>
              <w:spacing w:line="360" w:lineRule="auto"/>
            </w:pPr>
            <w:r>
              <w:rPr>
                <w:rFonts w:hint="eastAsia"/>
              </w:rPr>
              <w:t>抽见：财务部</w:t>
            </w:r>
            <w:r>
              <w:rPr>
                <w:rFonts w:hint="eastAsia"/>
                <w:lang w:eastAsia="zh-CN"/>
              </w:rPr>
              <w:t>会计、出纳</w:t>
            </w:r>
            <w:r>
              <w:rPr>
                <w:rFonts w:hint="eastAsia"/>
              </w:rPr>
              <w:t>任职要</w:t>
            </w:r>
            <w:r>
              <w:rPr>
                <w:rFonts w:hint="eastAsia"/>
                <w:lang w:eastAsia="zh-CN"/>
              </w:rPr>
              <w:t>：</w:t>
            </w:r>
            <w:r>
              <w:rPr>
                <w:rFonts w:hint="eastAsia"/>
              </w:rPr>
              <w:t>要求掌握会计业务知识，能胜任企业的财务会计工作；熟悉国家财务相关法律法规。</w:t>
            </w:r>
          </w:p>
          <w:p>
            <w:pPr>
              <w:keepNext w:val="0"/>
              <w:keepLines w:val="0"/>
              <w:pageBreakBefore w:val="0"/>
              <w:kinsoku/>
              <w:wordWrap/>
              <w:overflowPunct/>
              <w:topLinePunct w:val="0"/>
              <w:bidi w:val="0"/>
              <w:spacing w:line="240" w:lineRule="auto"/>
            </w:pPr>
            <w:r>
              <w:rPr>
                <w:rFonts w:hint="eastAsia"/>
              </w:rPr>
              <w:t>现场确认，能满足规定要求。</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能力</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#组织确定人员所需的能力有哪些？</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.组织如何证明其控制下的人员具备所需的能力？</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.为获取所需能力采取了哪些措施？</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.是否保持适当的记录作为证明人员能力的证据？</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p>
          <w:p>
            <w:pPr>
              <w:keepNext w:val="0"/>
              <w:keepLines w:val="0"/>
              <w:pageBreakBefore w:val="0"/>
              <w:kinsoku/>
              <w:wordWrap/>
              <w:overflowPunct/>
              <w:topLinePunct w:val="0"/>
              <w:bidi w:val="0"/>
              <w:adjustRightInd w:val="0"/>
              <w:snapToGrid w:val="0"/>
              <w:spacing w:line="240" w:lineRule="auto"/>
              <w:jc w:val="center"/>
              <w:rPr>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olor w:val="auto"/>
                <w:szCs w:val="21"/>
                <w:highlight w:val="none"/>
              </w:rPr>
            </w:pPr>
            <w:r>
              <w:rPr>
                <w:rFonts w:hint="eastAsia" w:ascii="宋体" w:hAnsi="宋体" w:cs="宋体"/>
                <w:b/>
                <w:bCs/>
                <w:color w:val="auto"/>
                <w:szCs w:val="21"/>
                <w:highlight w:val="none"/>
              </w:rPr>
              <w:t>7.2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公司确定了从事的工作影响质量管理体系绩效和有效性且在公司控制范围内的人员所必要的能力，这些能力主要是基于适当的教育、培训或经历等。</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公司对每个从事影响产品符合性要求及从事的工作影响质量管理体系绩效和有效性的工作人员的能力进行识别，制定培训制度、有计划有目的、系统地提供培训以满足这些需求。</w:t>
            </w:r>
          </w:p>
          <w:p>
            <w:pPr>
              <w:keepNext w:val="0"/>
              <w:keepLines w:val="0"/>
              <w:pageBreakBefore w:val="0"/>
              <w:kinsoku/>
              <w:wordWrap/>
              <w:overflowPunct/>
              <w:topLinePunct w:val="0"/>
              <w:bidi w:val="0"/>
              <w:spacing w:line="240" w:lineRule="auto"/>
            </w:pPr>
            <w:r>
              <w:rPr>
                <w:rFonts w:hint="eastAsia" w:ascii="宋体" w:hAnsi="宋体" w:cs="宋体"/>
                <w:color w:val="auto"/>
                <w:szCs w:val="21"/>
                <w:highlight w:val="none"/>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、查见202</w:t>
            </w:r>
            <w:r>
              <w:rPr>
                <w:rFonts w:ascii="宋体" w:hAnsi="宋体" w:cs="宋体"/>
                <w:color w:val="auto"/>
                <w:szCs w:val="21"/>
                <w:highlight w:val="none"/>
              </w:rPr>
              <w:t>1</w:t>
            </w:r>
            <w:r>
              <w:rPr>
                <w:rFonts w:hint="eastAsia" w:ascii="宋体" w:hAnsi="宋体" w:cs="宋体"/>
                <w:color w:val="auto"/>
                <w:szCs w:val="21"/>
                <w:highlight w:val="none"/>
              </w:rPr>
              <w:t>年度培训计划共</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次，已完成的培训记录</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次。</w:t>
            </w:r>
          </w:p>
          <w:p>
            <w:pPr>
              <w:keepNext w:val="0"/>
              <w:keepLines w:val="0"/>
              <w:pageBreakBefore w:val="0"/>
              <w:numPr>
                <w:ilvl w:val="0"/>
                <w:numId w:val="0"/>
              </w:numPr>
              <w:kinsoku/>
              <w:wordWrap/>
              <w:overflowPunct/>
              <w:topLinePunct w:val="0"/>
              <w:bidi w:val="0"/>
              <w:spacing w:line="24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：时间</w:t>
            </w:r>
            <w:r>
              <w:rPr>
                <w:rFonts w:hint="eastAsia" w:ascii="宋体" w:hAnsi="宋体" w:cs="宋体"/>
                <w:color w:val="auto"/>
                <w:szCs w:val="21"/>
                <w:highlight w:val="none"/>
              </w:rPr>
              <w:t>：</w:t>
            </w:r>
            <w:r>
              <w:rPr>
                <w:rFonts w:hint="eastAsia" w:ascii="宋体" w:hAnsi="宋体" w:eastAsia="宋体" w:cs="宋体"/>
                <w:color w:val="auto"/>
                <w:szCs w:val="21"/>
                <w:highlight w:val="none"/>
                <w:lang w:eastAsia="zh-CN"/>
              </w:rPr>
              <w:t>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日</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培训内容：</w:t>
            </w:r>
            <w:r>
              <w:rPr>
                <w:rFonts w:hint="eastAsia" w:ascii="宋体" w:hAnsi="宋体" w:cs="宋体"/>
                <w:color w:val="auto"/>
                <w:szCs w:val="21"/>
                <w:highlight w:val="none"/>
                <w:lang w:eastAsia="zh-CN"/>
              </w:rPr>
              <w:t>内审员培训</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培训教师：</w:t>
            </w:r>
            <w:r>
              <w:rPr>
                <w:rFonts w:hint="eastAsia" w:ascii="宋体" w:hAnsi="宋体" w:cs="宋体"/>
                <w:color w:val="auto"/>
                <w:szCs w:val="21"/>
                <w:highlight w:val="none"/>
                <w:lang w:val="en-US" w:eastAsia="zh-CN"/>
              </w:rPr>
              <w:t>咨询</w:t>
            </w:r>
            <w:r>
              <w:rPr>
                <w:rFonts w:hint="eastAsia"/>
                <w:color w:val="auto"/>
                <w:lang w:val="en-US" w:eastAsia="zh-CN"/>
              </w:rPr>
              <w:t>老师；</w:t>
            </w:r>
          </w:p>
          <w:p>
            <w:pPr>
              <w:keepNext w:val="0"/>
              <w:keepLines w:val="0"/>
              <w:pageBreakBefore w:val="0"/>
              <w:numPr>
                <w:ilvl w:val="0"/>
                <w:numId w:val="0"/>
              </w:numPr>
              <w:kinsoku/>
              <w:wordWrap/>
              <w:overflowPunct/>
              <w:topLinePunct w:val="0"/>
              <w:bidi w:val="0"/>
              <w:spacing w:line="240" w:lineRule="auto"/>
              <w:ind w:firstLine="210" w:firstLineChars="1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培训人</w:t>
            </w:r>
            <w:r>
              <w:rPr>
                <w:rFonts w:hint="eastAsia" w:ascii="宋体" w:hAnsi="宋体" w:eastAsia="宋体" w:cs="宋体"/>
                <w:color w:val="auto"/>
                <w:szCs w:val="21"/>
                <w:highlight w:val="none"/>
                <w:lang w:eastAsia="zh-CN"/>
              </w:rPr>
              <w:t>员：</w:t>
            </w:r>
            <w:r>
              <w:rPr>
                <w:rFonts w:hint="eastAsia" w:ascii="宋体" w:hAnsi="宋体" w:eastAsia="宋体" w:cs="宋体"/>
                <w:color w:val="auto"/>
                <w:szCs w:val="21"/>
                <w:highlight w:val="none"/>
                <w:lang w:val="en-US" w:eastAsia="zh-CN"/>
              </w:rPr>
              <w:t xml:space="preserve">  刘记   杨云贵  </w:t>
            </w:r>
          </w:p>
          <w:p>
            <w:pPr>
              <w:keepNext w:val="0"/>
              <w:keepLines w:val="0"/>
              <w:pageBreakBefore w:val="0"/>
              <w:numPr>
                <w:ilvl w:val="0"/>
                <w:numId w:val="0"/>
              </w:numPr>
              <w:kinsoku/>
              <w:wordWrap/>
              <w:overflowPunct/>
              <w:topLinePunct w:val="0"/>
              <w:bidi w:val="0"/>
              <w:spacing w:line="24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rPr>
              <w:t>效果评价：</w:t>
            </w:r>
            <w:r>
              <w:rPr>
                <w:rFonts w:hint="eastAsia" w:ascii="宋体" w:hAnsi="宋体" w:eastAsia="宋体" w:cs="宋体"/>
                <w:color w:val="auto"/>
                <w:szCs w:val="21"/>
                <w:highlight w:val="none"/>
                <w:lang w:val="en-US" w:eastAsia="zh-CN"/>
              </w:rPr>
              <w:t>为公司组建了一支内部审核的对伍，对保证公司的内审工作起到了重要作用。</w:t>
            </w:r>
          </w:p>
          <w:p>
            <w:pPr>
              <w:keepNext w:val="0"/>
              <w:keepLines w:val="0"/>
              <w:pageBreakBefore w:val="0"/>
              <w:numPr>
                <w:ilvl w:val="0"/>
                <w:numId w:val="0"/>
              </w:numPr>
              <w:kinsoku/>
              <w:wordWrap/>
              <w:overflowPunct/>
              <w:topLinePunct w:val="0"/>
              <w:bidi w:val="0"/>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评价人：</w:t>
            </w:r>
            <w:r>
              <w:rPr>
                <w:rFonts w:hint="eastAsia"/>
                <w:color w:val="auto"/>
                <w:lang w:eastAsia="zh-CN"/>
              </w:rPr>
              <w:t>骆智通</w:t>
            </w:r>
          </w:p>
          <w:p>
            <w:pPr>
              <w:keepNext w:val="0"/>
              <w:keepLines w:val="0"/>
              <w:pageBreakBefore w:val="0"/>
              <w:kinsoku/>
              <w:wordWrap/>
              <w:overflowPunct/>
              <w:topLinePunct w:val="0"/>
              <w:bidi w:val="0"/>
              <w:spacing w:line="24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eastAsia="宋体" w:cs="宋体"/>
                <w:color w:val="auto"/>
                <w:szCs w:val="21"/>
                <w:highlight w:val="none"/>
                <w:lang w:eastAsia="zh-CN"/>
              </w:rPr>
              <w:t>：时间：20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 xml:space="preserve">日  </w:t>
            </w:r>
            <w:r>
              <w:rPr>
                <w:rFonts w:hint="eastAsia" w:ascii="宋体" w:hAnsi="宋体" w:eastAsia="宋体" w:cs="宋体"/>
                <w:color w:val="auto"/>
                <w:szCs w:val="21"/>
                <w:highlight w:val="none"/>
                <w:lang w:eastAsia="zh-CN"/>
              </w:rPr>
              <w:t>培训内容：体系文件培训；</w:t>
            </w:r>
          </w:p>
          <w:p>
            <w:pPr>
              <w:keepNext w:val="0"/>
              <w:keepLines w:val="0"/>
              <w:pageBreakBefore w:val="0"/>
              <w:numPr>
                <w:ilvl w:val="0"/>
                <w:numId w:val="0"/>
              </w:numPr>
              <w:kinsoku/>
              <w:wordWrap/>
              <w:overflowPunct/>
              <w:topLinePunct w:val="0"/>
              <w:bidi w:val="0"/>
              <w:spacing w:line="24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培训教师：</w:t>
            </w:r>
            <w:r>
              <w:rPr>
                <w:rFonts w:hint="eastAsia"/>
                <w:color w:val="auto"/>
                <w:lang w:eastAsia="zh-CN"/>
              </w:rPr>
              <w:t>骆智通</w:t>
            </w:r>
          </w:p>
          <w:p>
            <w:pPr>
              <w:keepNext w:val="0"/>
              <w:keepLines w:val="0"/>
              <w:pageBreakBefore w:val="0"/>
              <w:kinsoku/>
              <w:wordWrap/>
              <w:overflowPunct/>
              <w:topLinePunct w:val="0"/>
              <w:bidi w:val="0"/>
              <w:spacing w:line="24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培训人员：</w:t>
            </w:r>
            <w:r>
              <w:rPr>
                <w:rFonts w:hint="eastAsia" w:ascii="宋体" w:hAnsi="宋体" w:eastAsia="宋体" w:cs="宋体"/>
                <w:color w:val="auto"/>
                <w:szCs w:val="21"/>
                <w:highlight w:val="none"/>
                <w:lang w:val="en-US" w:eastAsia="zh-CN"/>
              </w:rPr>
              <w:t xml:space="preserve"> 刘记  黄成琼  牛坤  杨云贵   赵芹</w:t>
            </w:r>
            <w:r>
              <w:rPr>
                <w:rFonts w:hint="eastAsia" w:ascii="宋体" w:hAnsi="宋体" w:eastAsia="宋体" w:cs="宋体"/>
                <w:color w:val="auto"/>
                <w:szCs w:val="21"/>
                <w:highlight w:val="none"/>
                <w:lang w:eastAsia="zh-CN"/>
              </w:rPr>
              <w:t xml:space="preserve"> </w:t>
            </w:r>
            <w:r>
              <w:rPr>
                <w:rFonts w:hint="eastAsia" w:ascii="宋体" w:hAnsi="宋体" w:cs="宋体"/>
                <w:color w:val="auto"/>
                <w:szCs w:val="21"/>
                <w:highlight w:val="none"/>
              </w:rPr>
              <w:t>；</w:t>
            </w:r>
          </w:p>
          <w:p>
            <w:pPr>
              <w:keepNext w:val="0"/>
              <w:keepLines w:val="0"/>
              <w:pageBreakBefore w:val="0"/>
              <w:kinsoku/>
              <w:wordWrap/>
              <w:overflowPunct/>
              <w:topLinePunct w:val="0"/>
              <w:bidi w:val="0"/>
              <w:spacing w:line="240" w:lineRule="auto"/>
              <w:ind w:firstLine="210" w:firstLineChars="100"/>
              <w:rPr>
                <w:rFonts w:hint="eastAsia" w:ascii="宋体" w:hAnsi="宋体" w:eastAsia="宋体" w:cs="宋体"/>
                <w:color w:val="auto"/>
                <w:szCs w:val="21"/>
                <w:highlight w:val="none"/>
              </w:rPr>
            </w:pPr>
            <w:r>
              <w:rPr>
                <w:rFonts w:hint="eastAsia" w:ascii="宋体" w:hAnsi="宋体" w:cs="宋体"/>
                <w:color w:val="auto"/>
                <w:szCs w:val="21"/>
                <w:highlight w:val="none"/>
              </w:rPr>
              <w:t>效果评价：</w:t>
            </w:r>
            <w:r>
              <w:rPr>
                <w:rFonts w:hint="eastAsia" w:ascii="宋体" w:hAnsi="宋体"/>
                <w:color w:val="auto"/>
                <w:sz w:val="28"/>
              </w:rPr>
              <w:t xml:space="preserve"> </w:t>
            </w:r>
            <w:r>
              <w:rPr>
                <w:rFonts w:hint="eastAsia" w:ascii="宋体" w:hAnsi="宋体" w:eastAsia="宋体" w:cs="宋体"/>
                <w:color w:val="auto"/>
                <w:szCs w:val="21"/>
                <w:highlight w:val="none"/>
              </w:rPr>
              <w:t>公司全体人员在依据ISO9001标准下建立的管理体系有了全面的认识，更深层次结合本公司的实际情况，对质量管理体系的运行打下了良好的基础，对日后的管理提供了保障</w:t>
            </w:r>
            <w:r>
              <w:rPr>
                <w:rFonts w:hint="eastAsia" w:ascii="宋体" w:hAnsi="宋体" w:eastAsia="宋体" w:cs="宋体"/>
                <w:color w:val="auto"/>
                <w:szCs w:val="21"/>
                <w:highlight w:val="none"/>
                <w:lang w:val="en-US" w:eastAsia="zh-CN"/>
              </w:rPr>
              <w:t>；</w:t>
            </w:r>
          </w:p>
          <w:p>
            <w:pPr>
              <w:keepNext w:val="0"/>
              <w:keepLines w:val="0"/>
              <w:pageBreakBefore w:val="0"/>
              <w:numPr>
                <w:ilvl w:val="0"/>
                <w:numId w:val="0"/>
              </w:numPr>
              <w:kinsoku/>
              <w:wordWrap/>
              <w:overflowPunct/>
              <w:topLinePunct w:val="0"/>
              <w:bidi w:val="0"/>
              <w:spacing w:line="240" w:lineRule="auto"/>
              <w:ind w:firstLine="210" w:firstLineChars="100"/>
              <w:rPr>
                <w:rFonts w:hint="eastAsia"/>
                <w:color w:val="auto"/>
                <w:lang w:eastAsia="zh-CN"/>
              </w:rPr>
            </w:pPr>
            <w:r>
              <w:rPr>
                <w:rFonts w:hint="eastAsia" w:ascii="宋体" w:hAnsi="宋体" w:cs="宋体"/>
                <w:color w:val="auto"/>
                <w:szCs w:val="21"/>
                <w:highlight w:val="none"/>
              </w:rPr>
              <w:t>评价人：</w:t>
            </w:r>
            <w:r>
              <w:rPr>
                <w:rFonts w:hint="eastAsia"/>
                <w:color w:val="auto"/>
                <w:lang w:eastAsia="zh-CN"/>
              </w:rPr>
              <w:t>骆智通</w:t>
            </w:r>
          </w:p>
          <w:p>
            <w:pPr>
              <w:pStyle w:val="2"/>
              <w:numPr>
                <w:numId w:val="0"/>
              </w:numPr>
              <w:ind w:leftChars="0"/>
              <w:rPr>
                <w:rFonts w:hint="eastAsia"/>
                <w:color w:val="auto"/>
                <w:lang w:val="en-US" w:eastAsia="zh-CN"/>
              </w:rPr>
            </w:pPr>
            <w:r>
              <w:rPr>
                <w:rFonts w:hint="eastAsia"/>
                <w:color w:val="auto"/>
                <w:lang w:val="en-US" w:eastAsia="zh-CN"/>
              </w:rPr>
              <w:t>2、查见检测质量监督记录：</w:t>
            </w:r>
          </w:p>
          <w:p>
            <w:pPr>
              <w:pStyle w:val="2"/>
              <w:numPr>
                <w:numId w:val="0"/>
              </w:numPr>
              <w:ind w:leftChars="0"/>
              <w:rPr>
                <w:rFonts w:hint="default"/>
                <w:color w:val="auto"/>
                <w:lang w:val="en-US" w:eastAsia="zh-CN"/>
              </w:rPr>
            </w:pPr>
            <w:r>
              <w:rPr>
                <w:rFonts w:hint="default"/>
                <w:color w:val="auto"/>
                <w:lang w:val="en-US" w:eastAsia="zh-CN"/>
              </w:rPr>
              <w:drawing>
                <wp:inline distT="0" distB="0" distL="114300" distR="114300">
                  <wp:extent cx="4344035" cy="4585335"/>
                  <wp:effectExtent l="0" t="0" r="18415" b="5715"/>
                  <wp:docPr id="2" name="图片 2" descr="e5c755155898072c42d0b2706e47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5c755155898072c42d0b2706e47c92"/>
                          <pic:cNvPicPr>
                            <a:picLocks noChangeAspect="1"/>
                          </pic:cNvPicPr>
                        </pic:nvPicPr>
                        <pic:blipFill>
                          <a:blip r:embed="rId8"/>
                          <a:stretch>
                            <a:fillRect/>
                          </a:stretch>
                        </pic:blipFill>
                        <pic:spPr>
                          <a:xfrm>
                            <a:off x="0" y="0"/>
                            <a:ext cx="4344035" cy="4585335"/>
                          </a:xfrm>
                          <a:prstGeom prst="rect">
                            <a:avLst/>
                          </a:prstGeom>
                        </pic:spPr>
                      </pic:pic>
                    </a:graphicData>
                  </a:graphic>
                </wp:inline>
              </w:drawing>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意识</w:t>
            </w:r>
          </w:p>
          <w:p>
            <w:pPr>
              <w:keepNext w:val="0"/>
              <w:keepLines w:val="0"/>
              <w:pageBreakBefore w:val="0"/>
              <w:kinsoku/>
              <w:wordWrap/>
              <w:overflowPunct/>
              <w:topLinePunct w:val="0"/>
              <w:bidi w:val="0"/>
              <w:adjustRightInd w:val="0"/>
              <w:snapToGrid w:val="0"/>
              <w:spacing w:line="240" w:lineRule="auto"/>
              <w:jc w:val="center"/>
              <w:rPr>
                <w:rFonts w:ascii="宋体" w:hAnsi="宋体"/>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olor w:val="auto"/>
                <w:szCs w:val="21"/>
                <w:highlight w:val="none"/>
              </w:rPr>
            </w:pPr>
            <w:r>
              <w:rPr>
                <w:rFonts w:hint="eastAsia" w:ascii="宋体" w:hAnsi="宋体" w:cs="宋体"/>
                <w:b/>
                <w:color w:val="auto"/>
                <w:szCs w:val="21"/>
                <w:highlight w:val="none"/>
              </w:rPr>
              <w:t>7.3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公司通过宣导、培训、制度约束等方式确保员工能意识到他们从事的活动的相关性及重要性，以及他们对贯彻质量方针、达成质量目标及实现QMS的有效性的积极贡献，以及其不符合QMS要求的后果。</w:t>
            </w:r>
          </w:p>
          <w:p>
            <w:pPr>
              <w:keepNext w:val="0"/>
              <w:keepLines w:val="0"/>
              <w:pageBreakBefore w:val="0"/>
              <w:kinsoku/>
              <w:wordWrap/>
              <w:overflowPunct/>
              <w:topLinePunct w:val="0"/>
              <w:bidi w:val="0"/>
              <w:spacing w:line="240" w:lineRule="auto"/>
              <w:rPr>
                <w:rFonts w:ascii="宋体" w:hAnsi="宋体"/>
                <w:color w:val="auto"/>
                <w:szCs w:val="21"/>
                <w:highlight w:val="none"/>
              </w:rPr>
            </w:pPr>
            <w:r>
              <w:rPr>
                <w:rFonts w:hint="eastAsia" w:ascii="宋体" w:hAnsi="宋体" w:cs="宋体"/>
                <w:color w:val="auto"/>
                <w:szCs w:val="21"/>
                <w:highlight w:val="none"/>
              </w:rPr>
              <w:t>---经与员工</w:t>
            </w:r>
            <w:r>
              <w:rPr>
                <w:rFonts w:hint="eastAsia" w:ascii="宋体" w:hAnsi="宋体" w:eastAsia="宋体" w:cs="宋体"/>
                <w:color w:val="auto"/>
                <w:szCs w:val="21"/>
                <w:highlight w:val="none"/>
                <w:lang w:val="en-US" w:eastAsia="zh-CN"/>
              </w:rPr>
              <w:t>赵芹</w:t>
            </w:r>
            <w:r>
              <w:rPr>
                <w:rFonts w:hint="eastAsia" w:ascii="宋体" w:hAnsi="宋体" w:cs="宋体"/>
                <w:color w:val="auto"/>
                <w:szCs w:val="21"/>
                <w:highlight w:val="none"/>
              </w:rPr>
              <w:t>等人员沟通了解，其基本具备以上必要的质量意识和质量管理体系相关意识。</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形成文件的信息/7.5.1总则</w:t>
            </w:r>
          </w:p>
          <w:p>
            <w:pPr>
              <w:keepNext w:val="0"/>
              <w:keepLines w:val="0"/>
              <w:pageBreakBefore w:val="0"/>
              <w:kinsoku/>
              <w:wordWrap/>
              <w:overflowPunct/>
              <w:topLinePunct w:val="0"/>
              <w:bidi w:val="0"/>
              <w:adjustRightInd w:val="0"/>
              <w:snapToGrid w:val="0"/>
              <w:spacing w:line="240" w:lineRule="auto"/>
              <w:jc w:val="center"/>
              <w:rPr>
                <w:rFonts w:ascii="宋体" w:hAnsi="宋体"/>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color w:val="auto"/>
                <w:szCs w:val="21"/>
                <w:highlight w:val="none"/>
              </w:rPr>
            </w:pPr>
            <w:r>
              <w:rPr>
                <w:rFonts w:hint="eastAsia" w:ascii="宋体" w:hAnsi="宋体" w:cs="宋体"/>
                <w:b/>
                <w:color w:val="auto"/>
                <w:szCs w:val="21"/>
                <w:highlight w:val="none"/>
              </w:rPr>
              <w:t>7.5.1</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公司的质量管理体系文件----包括</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一级文件：质量质量手册</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二级文件：程序文件</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三级文件：管理规定或制度</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四级文件：表格和检查表。</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--此外，外来文件即外部提供的文件,包括规格标准、与产品质量有关的企业标准。通常属于第三级文件，并得到及时识别和分发控制。</w:t>
            </w:r>
          </w:p>
          <w:p>
            <w:pPr>
              <w:keepNext w:val="0"/>
              <w:keepLines w:val="0"/>
              <w:pageBreakBefore w:val="0"/>
              <w:kinsoku/>
              <w:wordWrap/>
              <w:overflowPunct/>
              <w:topLinePunct w:val="0"/>
              <w:bidi w:val="0"/>
              <w:spacing w:line="240" w:lineRule="auto"/>
              <w:ind w:firstLine="420" w:firstLineChars="200"/>
              <w:rPr>
                <w:color w:val="auto"/>
                <w:highlight w:val="none"/>
              </w:rPr>
            </w:pPr>
            <w:r>
              <w:rPr>
                <w:rFonts w:hint="eastAsia"/>
                <w:color w:val="auto"/>
                <w:highlight w:val="none"/>
              </w:rPr>
              <w:t>经查：公司提供的各级体系文件总体满足标准的要求和确保QMS有效性的需要。</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color w:val="auto"/>
                <w:szCs w:val="21"/>
                <w:highlight w:val="none"/>
              </w:rPr>
            </w:pPr>
            <w:r>
              <w:rPr>
                <w:rFonts w:hint="eastAsia" w:ascii="宋体" w:hAnsi="宋体" w:cs="宋体"/>
                <w:color w:val="auto"/>
                <w:szCs w:val="21"/>
                <w:highlight w:val="none"/>
              </w:rPr>
              <w:t>创建和更新</w:t>
            </w: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color w:val="auto"/>
                <w:szCs w:val="21"/>
                <w:highlight w:val="none"/>
              </w:rPr>
            </w:pPr>
            <w:r>
              <w:rPr>
                <w:rFonts w:hint="eastAsia" w:ascii="宋体" w:hAnsi="宋体" w:cs="宋体"/>
                <w:b/>
                <w:color w:val="auto"/>
                <w:szCs w:val="21"/>
                <w:highlight w:val="none"/>
              </w:rPr>
              <w:t>7.5.2</w:t>
            </w:r>
          </w:p>
        </w:tc>
        <w:tc>
          <w:tcPr>
            <w:tcW w:w="10880" w:type="dxa"/>
            <w:noWrap/>
            <w:vAlign w:val="top"/>
          </w:tcPr>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抽查体系文件：质量手册、程序文件、岗位任职要求、内审报告等均有适当的标识和说明、相对固定的格式、纸质和电子档为载体、文件发布前均的得到评审和批准，从而确保了适宜性和充分性；记录得到确认等。</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现场抽见《</w:t>
            </w:r>
            <w:r>
              <w:rPr>
                <w:rFonts w:hint="eastAsia" w:ascii="宋体" w:hAnsi="宋体" w:eastAsia="宋体" w:cs="宋体"/>
                <w:color w:val="auto"/>
                <w:kern w:val="0"/>
                <w:sz w:val="21"/>
                <w:szCs w:val="21"/>
                <w:highlight w:val="none"/>
                <w:lang w:val="en-US" w:eastAsia="zh-CN" w:bidi="ar-SA"/>
              </w:rPr>
              <w:t>质量手册》</w:t>
            </w:r>
          </w:p>
          <w:p>
            <w:pPr>
              <w:ind w:firstLine="420" w:firstLineChars="200"/>
              <w:jc w:val="both"/>
              <w:rPr>
                <w:rFonts w:hint="default"/>
                <w:color w:val="auto"/>
                <w:spacing w:val="20"/>
                <w:sz w:val="30"/>
                <w:szCs w:val="30"/>
                <w:lang w:val="en-US"/>
              </w:rPr>
            </w:pPr>
            <w:r>
              <w:rPr>
                <w:rFonts w:hint="eastAsia" w:ascii="宋体" w:hAnsi="宋体" w:eastAsia="宋体" w:cs="宋体"/>
                <w:color w:val="auto"/>
                <w:kern w:val="0"/>
                <w:sz w:val="21"/>
                <w:szCs w:val="21"/>
                <w:highlight w:val="none"/>
                <w:lang w:val="en-US" w:eastAsia="zh-CN" w:bidi="ar-SA"/>
              </w:rPr>
              <w:t>文件编号：YG/QM-2021</w:t>
            </w:r>
          </w:p>
          <w:p>
            <w:pPr>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版本号：A/0  2021年01月20日发布   编制：综合管理部  审核：刘记 </w:t>
            </w:r>
            <w:r>
              <w:rPr>
                <w:rFonts w:hint="eastAsia"/>
                <w:color w:val="auto"/>
                <w:spacing w:val="20"/>
                <w:sz w:val="28"/>
                <w:szCs w:val="28"/>
              </w:rPr>
              <w:t xml:space="preserve"> </w:t>
            </w:r>
            <w:r>
              <w:rPr>
                <w:rFonts w:hint="eastAsia" w:ascii="宋体" w:hAnsi="宋体" w:eastAsia="宋体" w:cs="宋体"/>
                <w:color w:val="auto"/>
                <w:kern w:val="0"/>
                <w:sz w:val="21"/>
                <w:szCs w:val="21"/>
                <w:highlight w:val="none"/>
                <w:lang w:val="en-US" w:eastAsia="zh-CN" w:bidi="ar-SA"/>
              </w:rPr>
              <w:t xml:space="preserve">批准：骆智通 </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抽见《程序文件》</w:t>
            </w:r>
          </w:p>
          <w:p>
            <w:pPr>
              <w:ind w:firstLine="420" w:firstLineChars="200"/>
              <w:jc w:val="both"/>
              <w:rPr>
                <w:rFonts w:hint="eastAsia"/>
                <w:color w:val="auto"/>
                <w:spacing w:val="20"/>
                <w:sz w:val="30"/>
                <w:szCs w:val="30"/>
              </w:rPr>
            </w:pPr>
            <w:r>
              <w:rPr>
                <w:rFonts w:hint="eastAsia" w:ascii="宋体" w:hAnsi="宋体" w:eastAsia="宋体" w:cs="宋体"/>
                <w:color w:val="auto"/>
                <w:kern w:val="0"/>
                <w:sz w:val="21"/>
                <w:szCs w:val="21"/>
                <w:highlight w:val="none"/>
                <w:lang w:val="en-US" w:eastAsia="zh-CN" w:bidi="ar-SA"/>
              </w:rPr>
              <w:t>文件编号：YG/QP001</w:t>
            </w:r>
          </w:p>
          <w:p>
            <w:pPr>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版本号：A/0  20</w:t>
            </w:r>
            <w:r>
              <w:rPr>
                <w:rFonts w:ascii="宋体" w:hAnsi="宋体" w:eastAsia="宋体" w:cs="宋体"/>
                <w:color w:val="auto"/>
                <w:kern w:val="0"/>
                <w:sz w:val="21"/>
                <w:szCs w:val="21"/>
                <w:highlight w:val="none"/>
              </w:rPr>
              <w:t>21</w:t>
            </w:r>
            <w:r>
              <w:rPr>
                <w:rFonts w:hint="eastAsia" w:ascii="宋体" w:hAnsi="宋体" w:eastAsia="宋体" w:cs="宋体"/>
                <w:color w:val="auto"/>
                <w:kern w:val="0"/>
                <w:sz w:val="21"/>
                <w:szCs w:val="21"/>
                <w:highlight w:val="none"/>
              </w:rPr>
              <w:t>年0</w:t>
            </w:r>
            <w:r>
              <w:rPr>
                <w:rFonts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lang w:val="en-US" w:eastAsia="zh-CN"/>
              </w:rPr>
              <w:t>20</w:t>
            </w:r>
            <w:r>
              <w:rPr>
                <w:rFonts w:hint="eastAsia" w:ascii="宋体" w:hAnsi="宋体" w:eastAsia="宋体" w:cs="宋体"/>
                <w:color w:val="auto"/>
                <w:kern w:val="0"/>
                <w:sz w:val="21"/>
                <w:szCs w:val="21"/>
                <w:highlight w:val="none"/>
              </w:rPr>
              <w:t>日发布</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编制：</w:t>
            </w:r>
            <w:r>
              <w:rPr>
                <w:rFonts w:hint="eastAsia" w:ascii="宋体" w:hAnsi="宋体" w:eastAsia="宋体" w:cs="宋体"/>
                <w:color w:val="auto"/>
                <w:kern w:val="0"/>
                <w:sz w:val="21"/>
                <w:szCs w:val="21"/>
                <w:highlight w:val="none"/>
                <w:lang w:val="en-US" w:eastAsia="zh-CN" w:bidi="ar-SA"/>
              </w:rPr>
              <w:t>综合管理部</w:t>
            </w:r>
            <w:r>
              <w:rPr>
                <w:rFonts w:hint="eastAsia" w:ascii="宋体" w:hAnsi="宋体" w:eastAsia="宋体" w:cs="宋体"/>
                <w:color w:val="auto"/>
                <w:kern w:val="0"/>
                <w:sz w:val="21"/>
                <w:szCs w:val="21"/>
                <w:highlight w:val="none"/>
              </w:rPr>
              <w:t xml:space="preserve">   审</w:t>
            </w:r>
            <w:r>
              <w:rPr>
                <w:rFonts w:hint="eastAsia" w:ascii="宋体" w:hAnsi="宋体" w:eastAsia="宋体" w:cs="宋体"/>
                <w:color w:val="auto"/>
                <w:kern w:val="0"/>
                <w:sz w:val="21"/>
                <w:szCs w:val="21"/>
                <w:highlight w:val="none"/>
                <w:lang w:eastAsia="zh-CN"/>
              </w:rPr>
              <w:t>核：</w:t>
            </w:r>
            <w:r>
              <w:rPr>
                <w:rFonts w:hint="eastAsia" w:ascii="宋体" w:hAnsi="宋体" w:eastAsia="宋体" w:cs="宋体"/>
                <w:color w:val="auto"/>
                <w:kern w:val="0"/>
                <w:sz w:val="21"/>
                <w:szCs w:val="21"/>
                <w:highlight w:val="none"/>
                <w:lang w:val="en-US" w:eastAsia="zh-CN" w:bidi="ar-SA"/>
              </w:rPr>
              <w:t>刘记</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批</w:t>
            </w:r>
            <w:r>
              <w:rPr>
                <w:rFonts w:hint="eastAsia" w:ascii="宋体" w:hAnsi="宋体" w:eastAsia="宋体" w:cs="宋体"/>
                <w:color w:val="auto"/>
                <w:kern w:val="0"/>
                <w:sz w:val="21"/>
                <w:szCs w:val="21"/>
                <w:highlight w:val="none"/>
                <w:lang w:eastAsia="zh-CN"/>
              </w:rPr>
              <w:t>准</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bidi="ar-SA"/>
              </w:rPr>
              <w:t xml:space="preserve">骆智通 </w:t>
            </w:r>
          </w:p>
          <w:p>
            <w:pPr>
              <w:pStyle w:val="5"/>
              <w:keepNext w:val="0"/>
              <w:keepLines w:val="0"/>
              <w:pageBreakBefore w:val="0"/>
              <w:tabs>
                <w:tab w:val="left" w:pos="902"/>
                <w:tab w:val="left" w:pos="1630"/>
                <w:tab w:val="clear" w:pos="1069"/>
                <w:tab w:val="clear" w:pos="2149"/>
              </w:tabs>
              <w:kinsoku/>
              <w:wordWrap/>
              <w:overflowPunct/>
              <w:topLinePunct w:val="0"/>
              <w:bidi w:val="0"/>
              <w:spacing w:line="240" w:lineRule="auto"/>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以上文件均有编审批，发布实施日期及发放编号、受控状态。</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形成文件信息的控制</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r>
              <w:rPr>
                <w:rFonts w:hint="eastAsia" w:ascii="宋体" w:hAnsi="宋体" w:cs="宋体"/>
                <w:color w:val="auto"/>
                <w:szCs w:val="21"/>
                <w:highlight w:val="none"/>
              </w:rPr>
              <w:t>#如何控制文件和记录？</w:t>
            </w:r>
          </w:p>
          <w:p>
            <w:pPr>
              <w:keepNext w:val="0"/>
              <w:keepLines w:val="0"/>
              <w:pageBreakBefore w:val="0"/>
              <w:kinsoku/>
              <w:wordWrap/>
              <w:overflowPunct/>
              <w:topLinePunct w:val="0"/>
              <w:bidi w:val="0"/>
              <w:adjustRightInd w:val="0"/>
              <w:snapToGrid w:val="0"/>
              <w:spacing w:line="240" w:lineRule="auto"/>
              <w:jc w:val="center"/>
              <w:rPr>
                <w:rFonts w:ascii="宋体" w:hAnsi="宋体" w:cs="宋体"/>
                <w:color w:val="auto"/>
                <w:szCs w:val="21"/>
                <w:highlight w:val="none"/>
              </w:rPr>
            </w:pPr>
            <w:r>
              <w:rPr>
                <w:rFonts w:hint="eastAsia" w:ascii="宋体" w:hAnsi="宋体" w:cs="宋体"/>
                <w:color w:val="auto"/>
                <w:szCs w:val="21"/>
                <w:highlight w:val="none"/>
              </w:rPr>
              <w:t>是否在需要时和需要的地方可获得相关文件？</w:t>
            </w:r>
          </w:p>
          <w:p>
            <w:pPr>
              <w:keepNext w:val="0"/>
              <w:keepLines w:val="0"/>
              <w:pageBreakBefore w:val="0"/>
              <w:kinsoku/>
              <w:wordWrap/>
              <w:overflowPunct/>
              <w:topLinePunct w:val="0"/>
              <w:bidi w:val="0"/>
              <w:adjustRightInd w:val="0"/>
              <w:snapToGrid w:val="0"/>
              <w:spacing w:line="240" w:lineRule="auto"/>
              <w:jc w:val="center"/>
              <w:rPr>
                <w:rFonts w:ascii="宋体" w:hAnsi="宋体" w:cs="宋体"/>
                <w:color w:val="auto"/>
                <w:szCs w:val="21"/>
                <w:highlight w:val="none"/>
              </w:rPr>
            </w:pPr>
            <w:r>
              <w:rPr>
                <w:rFonts w:hint="eastAsia" w:ascii="宋体" w:hAnsi="宋体" w:cs="宋体"/>
                <w:color w:val="auto"/>
                <w:szCs w:val="21"/>
                <w:highlight w:val="none"/>
              </w:rPr>
              <w:t>是否采取了措施防止泄密、不当使用和不完整？</w:t>
            </w:r>
          </w:p>
          <w:p>
            <w:pPr>
              <w:keepNext w:val="0"/>
              <w:keepLines w:val="0"/>
              <w:pageBreakBefore w:val="0"/>
              <w:kinsoku/>
              <w:wordWrap/>
              <w:overflowPunct/>
              <w:topLinePunct w:val="0"/>
              <w:bidi w:val="0"/>
              <w:adjustRightInd w:val="0"/>
              <w:snapToGrid w:val="0"/>
              <w:spacing w:line="240" w:lineRule="auto"/>
              <w:jc w:val="center"/>
              <w:rPr>
                <w:rFonts w:ascii="宋体" w:hAnsi="宋体" w:cs="宋体"/>
                <w:color w:val="auto"/>
                <w:szCs w:val="21"/>
                <w:highlight w:val="none"/>
              </w:rPr>
            </w:pPr>
            <w:r>
              <w:rPr>
                <w:rFonts w:hint="eastAsia" w:ascii="宋体" w:hAnsi="宋体" w:cs="宋体"/>
                <w:color w:val="auto"/>
                <w:szCs w:val="21"/>
                <w:highlight w:val="none"/>
              </w:rPr>
              <w:t>是否关注下列活动：</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r>
              <w:rPr>
                <w:rFonts w:hint="eastAsia" w:ascii="宋体" w:hAnsi="宋体" w:cs="宋体"/>
                <w:color w:val="auto"/>
                <w:szCs w:val="21"/>
                <w:highlight w:val="none"/>
              </w:rPr>
              <w:t>a）分发、访问、检索和使用；</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r>
              <w:rPr>
                <w:rFonts w:hint="eastAsia" w:ascii="宋体" w:hAnsi="宋体" w:cs="宋体"/>
                <w:color w:val="auto"/>
                <w:szCs w:val="21"/>
                <w:highlight w:val="none"/>
              </w:rPr>
              <w:t>b）存储和防护，包括保持可读性；</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r>
              <w:rPr>
                <w:rFonts w:hint="eastAsia" w:ascii="宋体" w:hAnsi="宋体" w:cs="宋体"/>
                <w:color w:val="auto"/>
                <w:szCs w:val="21"/>
                <w:highlight w:val="none"/>
              </w:rPr>
              <w:t>c）更改控制；</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r>
              <w:rPr>
                <w:rFonts w:hint="eastAsia" w:ascii="宋体" w:hAnsi="宋体" w:cs="宋体"/>
                <w:color w:val="auto"/>
                <w:szCs w:val="21"/>
                <w:highlight w:val="none"/>
              </w:rPr>
              <w:t>d）保留和处置。</w:t>
            </w:r>
          </w:p>
          <w:p>
            <w:pPr>
              <w:keepNext w:val="0"/>
              <w:keepLines w:val="0"/>
              <w:pageBreakBefore w:val="0"/>
              <w:kinsoku/>
              <w:wordWrap/>
              <w:overflowPunct/>
              <w:topLinePunct w:val="0"/>
              <w:bidi w:val="0"/>
              <w:adjustRightInd w:val="0"/>
              <w:snapToGrid w:val="0"/>
              <w:spacing w:line="240" w:lineRule="auto"/>
              <w:jc w:val="center"/>
              <w:rPr>
                <w:rFonts w:ascii="宋体" w:hAnsi="宋体" w:cs="宋体"/>
                <w:color w:val="auto"/>
                <w:szCs w:val="21"/>
                <w:highlight w:val="none"/>
              </w:rPr>
            </w:pPr>
            <w:r>
              <w:rPr>
                <w:rFonts w:hint="eastAsia" w:ascii="宋体" w:hAnsi="宋体" w:cs="宋体"/>
                <w:color w:val="auto"/>
                <w:szCs w:val="21"/>
                <w:highlight w:val="none"/>
              </w:rPr>
              <w:t>识别的外来文件有哪些？如何对外来文件进行控制？</w:t>
            </w:r>
          </w:p>
          <w:p>
            <w:pPr>
              <w:keepNext w:val="0"/>
              <w:keepLines w:val="0"/>
              <w:pageBreakBefore w:val="0"/>
              <w:kinsoku/>
              <w:wordWrap/>
              <w:overflowPunct/>
              <w:topLinePunct w:val="0"/>
              <w:bidi w:val="0"/>
              <w:spacing w:line="240" w:lineRule="auto"/>
              <w:rPr>
                <w:rFonts w:ascii="宋体" w:hAnsi="宋体"/>
                <w:color w:val="auto"/>
                <w:szCs w:val="21"/>
                <w:highlight w:val="none"/>
              </w:rPr>
            </w:pPr>
            <w:r>
              <w:rPr>
                <w:rFonts w:hint="eastAsia" w:ascii="宋体" w:hAnsi="宋体" w:cs="宋体"/>
                <w:color w:val="auto"/>
                <w:szCs w:val="21"/>
                <w:highlight w:val="none"/>
              </w:rPr>
              <w:t>是否对记录实施了保护，防止非预期的更改</w:t>
            </w: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color w:val="auto"/>
                <w:szCs w:val="21"/>
                <w:highlight w:val="none"/>
              </w:rPr>
            </w:pPr>
            <w:r>
              <w:rPr>
                <w:rFonts w:hint="eastAsia" w:ascii="宋体" w:hAnsi="宋体" w:cs="宋体"/>
                <w:b/>
                <w:color w:val="auto"/>
                <w:szCs w:val="21"/>
                <w:highlight w:val="none"/>
              </w:rPr>
              <w:t>7.5.3</w:t>
            </w:r>
          </w:p>
        </w:tc>
        <w:tc>
          <w:tcPr>
            <w:tcW w:w="10880" w:type="dxa"/>
            <w:noWrap/>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使用文件的现场抽查确认，未发现不适宜或缺失的文件。</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r>
              <w:rPr>
                <w:rFonts w:hint="eastAsia" w:ascii="宋体" w:hAnsi="宋体" w:cs="宋体"/>
                <w:color w:val="auto"/>
                <w:szCs w:val="21"/>
                <w:highlight w:val="none"/>
              </w:rPr>
              <w:t>--公司对重要的文件信息通过权限控制分发或禁止复印外传等予以保密。</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r>
              <w:rPr>
                <w:rFonts w:hint="eastAsia" w:ascii="宋体" w:hAnsi="宋体" w:cs="宋体"/>
                <w:color w:val="auto"/>
                <w:szCs w:val="21"/>
                <w:highlight w:val="none"/>
              </w:rPr>
              <w:t>--现场确认：各级文件的分发、访问、检索和使用、存储和防护等均符合规定要求。</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查，质量手册：公司编制了《文件控制程序》，规定了体系文件的编制、审核、批准、受控、使用、报废等要求。查见：程序文件有</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个，查：《受控文件清单》里面包括：质量手册、程序文件、员工入职要求、作业指导书等。</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查见：《文件发放、回收记录》程序文件、质量手册、作业规程等行了发放；有文件编号、分发号，版本，部门签收等内容，暂无回收记录发生。</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可获得该文件的有效版本：</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《质量手册》现行版本为A版</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以上文件字迹清楚，审批齐全，受控标识完整</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保存完好，易于识别。</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查《外来文件清单》,里面包括：</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rPr>
              <w:t>法律法规及：中华人民共和国</w:t>
            </w:r>
            <w:r>
              <w:rPr>
                <w:rFonts w:hint="eastAsia" w:ascii="宋体" w:hAnsi="宋体" w:cs="宋体"/>
                <w:color w:val="auto"/>
                <w:szCs w:val="21"/>
                <w:highlight w:val="none"/>
                <w:lang w:eastAsia="zh-CN"/>
              </w:rPr>
              <w:t>劳动</w:t>
            </w:r>
            <w:r>
              <w:rPr>
                <w:rFonts w:hint="eastAsia" w:ascii="宋体" w:hAnsi="宋体" w:cs="宋体"/>
                <w:color w:val="auto"/>
                <w:szCs w:val="21"/>
                <w:highlight w:val="none"/>
              </w:rPr>
              <w:t>法、中华人民共和国</w:t>
            </w:r>
            <w:r>
              <w:rPr>
                <w:rFonts w:hint="eastAsia" w:ascii="宋体" w:hAnsi="宋体" w:cs="宋体"/>
                <w:color w:val="auto"/>
                <w:szCs w:val="21"/>
                <w:highlight w:val="none"/>
                <w:lang w:eastAsia="zh-CN"/>
              </w:rPr>
              <w:t>民</w:t>
            </w:r>
            <w:r>
              <w:rPr>
                <w:rFonts w:hint="eastAsia" w:ascii="宋体" w:hAnsi="宋体" w:eastAsia="宋体" w:cs="宋体"/>
                <w:color w:val="auto"/>
                <w:szCs w:val="21"/>
                <w:highlight w:val="none"/>
                <w:lang w:eastAsia="zh-CN"/>
              </w:rPr>
              <w:t>法典</w:t>
            </w:r>
            <w:r>
              <w:rPr>
                <w:rFonts w:hint="eastAsia" w:ascii="宋体" w:hAnsi="宋体" w:eastAsia="宋体" w:cs="宋体"/>
                <w:color w:val="auto"/>
                <w:szCs w:val="21"/>
                <w:highlight w:val="none"/>
              </w:rPr>
              <w:t>、中华人民共和国</w:t>
            </w:r>
            <w:r>
              <w:rPr>
                <w:rFonts w:hint="eastAsia" w:ascii="宋体" w:hAnsi="宋体" w:eastAsia="宋体" w:cs="宋体"/>
                <w:color w:val="auto"/>
                <w:szCs w:val="21"/>
                <w:highlight w:val="none"/>
                <w:lang w:eastAsia="zh-CN"/>
              </w:rPr>
              <w:t>产品</w:t>
            </w:r>
            <w:r>
              <w:rPr>
                <w:rFonts w:hint="eastAsia" w:ascii="宋体" w:hAnsi="宋体" w:eastAsia="宋体" w:cs="宋体"/>
                <w:color w:val="auto"/>
                <w:szCs w:val="21"/>
                <w:highlight w:val="none"/>
              </w:rPr>
              <w:t>质量法、</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人民防空工程质量验收与评价标准》RFJ01-2015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人民防空工程防护设备产品质量检验与施工验收标准》RFJ01-2002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《人民防空工程防护设备试验测试与质量检测标准》RFJ04-2009</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焊缝无损检测超声检测技术、检测等级和评定》GB/T11345-2013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接触式超声脉冲回波法测厚方法》GB/T11344-2008。</w:t>
            </w:r>
          </w:p>
          <w:p>
            <w:pPr>
              <w:pStyle w:val="17"/>
              <w:rPr>
                <w:rFonts w:hint="default" w:ascii="宋体" w:hAnsi="宋体" w:eastAsia="宋体" w:cs="宋体"/>
                <w:bCs w:val="0"/>
                <w:color w:val="auto"/>
                <w:spacing w:val="0"/>
                <w:kern w:val="2"/>
                <w:sz w:val="21"/>
                <w:szCs w:val="21"/>
                <w:highlight w:val="none"/>
                <w:lang w:val="en-US" w:eastAsia="zh-CN" w:bidi="ar-SA"/>
              </w:rPr>
            </w:pP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查见《质量记录清单》质量记录，规定有《年度培训计划》保存期为3年；《供方调查评价表》保存期为3年；《合同评审表》保存期为3年、《纠正预防措施计划》保存期为3年等。文件规定对质量记录按时间、类别进行分类存放于专门的文件柜中，制作目录便于检索。</w:t>
            </w:r>
          </w:p>
          <w:p>
            <w:pPr>
              <w:keepNext w:val="0"/>
              <w:keepLines w:val="0"/>
              <w:pageBreakBefore w:val="0"/>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QMS运行至今文件更改和作废情况未发生。在“</w:t>
            </w:r>
            <w:r>
              <w:rPr>
                <w:rFonts w:hint="eastAsia" w:ascii="宋体" w:hAnsi="宋体"/>
                <w:color w:val="auto"/>
                <w:szCs w:val="21"/>
                <w:highlight w:val="none"/>
              </w:rPr>
              <w:t>文件、记录控制程序</w:t>
            </w:r>
            <w:r>
              <w:rPr>
                <w:rFonts w:hint="eastAsia" w:ascii="宋体" w:hAnsi="宋体" w:cs="宋体"/>
                <w:color w:val="auto"/>
                <w:szCs w:val="21"/>
                <w:highlight w:val="none"/>
              </w:rPr>
              <w:t>”中对如发生以上情况均有明确规定。</w:t>
            </w:r>
          </w:p>
        </w:tc>
        <w:tc>
          <w:tcPr>
            <w:tcW w:w="709" w:type="dxa"/>
            <w:noWrap/>
            <w:vAlign w:val="top"/>
          </w:tcPr>
          <w:p>
            <w:pPr>
              <w:pStyle w:val="17"/>
              <w:rPr>
                <w:rFonts w:hint="default" w:eastAsia="宋体"/>
                <w:color w:val="auto"/>
                <w:lang w:val="en-US" w:eastAsia="zh-CN"/>
              </w:rPr>
            </w:pPr>
            <w:r>
              <w:rPr>
                <w:rFonts w:hint="eastAsia"/>
                <w:color w:val="auto"/>
                <w:lang w:val="en-US" w:eastAsia="zh-CN"/>
              </w:rPr>
              <w:t>符合</w:t>
            </w:r>
          </w:p>
          <w:p>
            <w:pPr>
              <w:keepNext w:val="0"/>
              <w:keepLines w:val="0"/>
              <w:pageBreakBefore w:val="0"/>
              <w:kinsoku/>
              <w:wordWrap/>
              <w:overflowPunct/>
              <w:topLinePunct w:val="0"/>
              <w:bidi w:val="0"/>
              <w:spacing w:line="240" w:lineRule="auto"/>
              <w:rPr>
                <w:color w:val="auto"/>
                <w:szCs w:val="21"/>
                <w:highlight w:val="none"/>
              </w:rPr>
            </w:pPr>
          </w:p>
          <w:p>
            <w:pPr>
              <w:keepNext w:val="0"/>
              <w:keepLines w:val="0"/>
              <w:pageBreakBefore w:val="0"/>
              <w:kinsoku/>
              <w:wordWrap/>
              <w:overflowPunct/>
              <w:topLinePunct w:val="0"/>
              <w:bidi w:val="0"/>
              <w:spacing w:line="240" w:lineRule="auto"/>
              <w:rPr>
                <w:color w:val="auto"/>
                <w:szCs w:val="21"/>
                <w:highlight w:val="none"/>
              </w:rPr>
            </w:pPr>
          </w:p>
          <w:p>
            <w:pPr>
              <w:keepNext w:val="0"/>
              <w:keepLines w:val="0"/>
              <w:pageBreakBefore w:val="0"/>
              <w:kinsoku/>
              <w:wordWrap/>
              <w:overflowPunct/>
              <w:topLinePunct w:val="0"/>
              <w:bidi w:val="0"/>
              <w:spacing w:line="240" w:lineRule="auto"/>
              <w:rPr>
                <w:color w:val="auto"/>
                <w:szCs w:val="21"/>
                <w:highlight w:val="none"/>
              </w:rPr>
            </w:pPr>
          </w:p>
          <w:p>
            <w:pPr>
              <w:keepNext w:val="0"/>
              <w:keepLines w:val="0"/>
              <w:pageBreakBefore w:val="0"/>
              <w:kinsoku/>
              <w:wordWrap/>
              <w:overflowPunct/>
              <w:topLinePunct w:val="0"/>
              <w:bidi w:val="0"/>
              <w:spacing w:line="240" w:lineRule="auto"/>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bCs/>
                <w:color w:val="auto"/>
                <w:szCs w:val="21"/>
                <w:highlight w:val="none"/>
              </w:rPr>
            </w:pPr>
            <w:r>
              <w:rPr>
                <w:rFonts w:hint="eastAsia" w:ascii="宋体" w:hAnsi="宋体" w:cs="宋体"/>
                <w:bCs/>
                <w:color w:val="auto"/>
                <w:szCs w:val="21"/>
                <w:highlight w:val="none"/>
              </w:rPr>
              <w:t>分析和评价</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color w:val="auto"/>
                <w:szCs w:val="21"/>
                <w:highlight w:val="none"/>
              </w:rPr>
            </w:pPr>
            <w:r>
              <w:rPr>
                <w:rFonts w:hint="eastAsia"/>
                <w:b/>
                <w:color w:val="auto"/>
                <w:szCs w:val="21"/>
                <w:highlight w:val="none"/>
              </w:rPr>
              <w:t>9.1.3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1.质量手册及相关文件中对收集产品、过程、体系数据的范围、类型、统计方法进行了规定。 </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2.查顾客满意度调查表：公司20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月以问卷形式对顾客进行了满意度调查，共计发放</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份，回收</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份。对公司的服务、质量、交付等项进行打分。查《顾客满意程度调查表》对满意度进行了统计；通过统计顾客满意率为</w:t>
            </w:r>
            <w:r>
              <w:rPr>
                <w:rFonts w:ascii="宋体" w:hAnsi="宋体" w:cs="宋体"/>
                <w:color w:val="auto"/>
                <w:szCs w:val="21"/>
                <w:highlight w:val="none"/>
              </w:rPr>
              <w:t>9</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3.查质量目标统计等记录，公司至202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月数据统计的结果均符合要求。</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4.查《管理评审资料》对过程和产品的特性及趋势、供方、顾客满意、产品的符合性进行了分析，均较满意。</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根据组织提供的相关文件资料，数据分析深度，能提供实质性的支持性数据文件。</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内部审核</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(含9.2.1和9.2.2)</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color w:val="auto"/>
                <w:szCs w:val="21"/>
                <w:highlight w:val="none"/>
              </w:rPr>
            </w:pPr>
            <w:r>
              <w:rPr>
                <w:rFonts w:hint="eastAsia"/>
                <w:b/>
                <w:color w:val="auto"/>
                <w:szCs w:val="21"/>
                <w:highlight w:val="none"/>
              </w:rPr>
              <w:t>9.2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提供有年度内部审核计划包括审核目的、范围、依据、频次、审核方式、审核日程安排。</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本次审核时间：20</w:t>
            </w:r>
            <w:r>
              <w:rPr>
                <w:rFonts w:ascii="宋体" w:hAnsi="宋体" w:cs="宋体"/>
                <w:color w:val="auto"/>
                <w:szCs w:val="21"/>
                <w:highlight w:val="none"/>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rPr>
              <w:t>日</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范围：公司质量体系覆盖的各部门、所有过程。</w:t>
            </w:r>
          </w:p>
          <w:p>
            <w:pPr>
              <w:keepNext w:val="0"/>
              <w:keepLines w:val="0"/>
              <w:pageBreakBefore w:val="0"/>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审核组组成：组长：</w:t>
            </w:r>
            <w:r>
              <w:rPr>
                <w:rFonts w:hint="eastAsia" w:ascii="宋体" w:hAnsi="宋体" w:cs="宋体"/>
                <w:color w:val="auto"/>
                <w:szCs w:val="21"/>
                <w:highlight w:val="none"/>
                <w:lang w:eastAsia="zh-CN"/>
              </w:rPr>
              <w:t>刘记</w:t>
            </w:r>
            <w:r>
              <w:rPr>
                <w:rFonts w:hint="eastAsia" w:ascii="宋体" w:hAnsi="宋体" w:cs="宋体"/>
                <w:color w:val="auto"/>
                <w:szCs w:val="21"/>
                <w:highlight w:val="none"/>
              </w:rPr>
              <w:t xml:space="preserve">            组员：</w:t>
            </w:r>
            <w:r>
              <w:rPr>
                <w:rFonts w:hint="eastAsia" w:ascii="宋体" w:hAnsi="宋体"/>
                <w:color w:val="auto"/>
                <w:sz w:val="24"/>
                <w:lang w:val="en-US" w:eastAsia="zh-CN"/>
              </w:rPr>
              <w:t>杨云贵</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查公司内审员经培训、内审员授权书。内审员</w:t>
            </w:r>
            <w:r>
              <w:rPr>
                <w:rFonts w:hint="eastAsia" w:ascii="宋体" w:hAnsi="宋体" w:cs="宋体"/>
                <w:color w:val="auto"/>
                <w:szCs w:val="21"/>
                <w:highlight w:val="none"/>
                <w:lang w:eastAsia="zh-CN"/>
              </w:rPr>
              <w:t>刘记、杨</w:t>
            </w:r>
            <w:r>
              <w:rPr>
                <w:rFonts w:hint="eastAsia" w:ascii="宋体" w:hAnsi="宋体" w:cs="宋体"/>
                <w:color w:val="auto"/>
                <w:szCs w:val="21"/>
                <w:highlight w:val="none"/>
                <w:lang w:val="en-US" w:eastAsia="zh-CN"/>
              </w:rPr>
              <w:t>云</w:t>
            </w:r>
            <w:r>
              <w:rPr>
                <w:rFonts w:hint="eastAsia" w:ascii="宋体" w:hAnsi="宋体" w:cs="宋体"/>
                <w:color w:val="auto"/>
                <w:szCs w:val="21"/>
                <w:highlight w:val="none"/>
                <w:lang w:eastAsia="zh-CN"/>
              </w:rPr>
              <w:t>贵</w:t>
            </w:r>
            <w:r>
              <w:rPr>
                <w:rFonts w:hint="eastAsia" w:ascii="宋体" w:hAnsi="宋体" w:cs="宋体"/>
                <w:color w:val="auto"/>
                <w:szCs w:val="21"/>
                <w:highlight w:val="none"/>
              </w:rPr>
              <w:t>基本能满足内审的能力要求；</w:t>
            </w:r>
          </w:p>
          <w:p>
            <w:pPr>
              <w:keepNext w:val="0"/>
              <w:keepLines w:val="0"/>
              <w:pageBreakBefore w:val="0"/>
              <w:widowControl/>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eastAsia="宋体" w:cs="宋体"/>
                <w:color w:val="auto"/>
                <w:szCs w:val="21"/>
                <w:highlight w:val="none"/>
              </w:rPr>
              <w:t>《管理层审</w:t>
            </w:r>
            <w:r>
              <w:rPr>
                <w:rFonts w:hint="eastAsia" w:ascii="宋体" w:hAnsi="宋体" w:cs="宋体"/>
                <w:color w:val="auto"/>
                <w:szCs w:val="21"/>
                <w:highlight w:val="none"/>
              </w:rPr>
              <w:t>核检查表》，《</w:t>
            </w:r>
            <w:r>
              <w:rPr>
                <w:rFonts w:hint="eastAsia" w:ascii="宋体" w:hAnsi="宋体" w:eastAsia="宋体" w:cs="宋体"/>
                <w:color w:val="auto"/>
                <w:szCs w:val="21"/>
                <w:highlight w:val="none"/>
                <w:lang w:val="en-US" w:eastAsia="zh-CN"/>
              </w:rPr>
              <w:t>检测部</w:t>
            </w:r>
            <w:r>
              <w:rPr>
                <w:rFonts w:hint="eastAsia" w:ascii="宋体" w:hAnsi="宋体" w:cs="宋体"/>
                <w:color w:val="auto"/>
                <w:szCs w:val="21"/>
                <w:highlight w:val="none"/>
              </w:rPr>
              <w:t>审核检查表》，《</w:t>
            </w:r>
            <w:r>
              <w:rPr>
                <w:rFonts w:hint="eastAsia" w:ascii="宋体" w:hAnsi="宋体" w:eastAsia="宋体" w:cs="宋体"/>
                <w:color w:val="auto"/>
                <w:szCs w:val="21"/>
                <w:highlight w:val="none"/>
                <w:lang w:val="en-US" w:eastAsia="zh-CN"/>
              </w:rPr>
              <w:t>市场开发部</w:t>
            </w:r>
            <w:r>
              <w:rPr>
                <w:rFonts w:hint="eastAsia" w:ascii="宋体" w:hAnsi="宋体" w:cs="宋体"/>
                <w:color w:val="auto"/>
                <w:szCs w:val="21"/>
                <w:highlight w:val="none"/>
              </w:rPr>
              <w:t>审核检查表》、《</w:t>
            </w:r>
            <w:r>
              <w:rPr>
                <w:rFonts w:hint="eastAsia" w:ascii="宋体" w:hAnsi="宋体" w:cs="宋体"/>
                <w:color w:val="auto"/>
                <w:szCs w:val="21"/>
                <w:highlight w:val="none"/>
                <w:lang w:eastAsia="zh-CN"/>
              </w:rPr>
              <w:t>综合管理部</w:t>
            </w:r>
            <w:r>
              <w:rPr>
                <w:rFonts w:hint="eastAsia" w:ascii="宋体" w:hAnsi="宋体" w:cs="宋体"/>
                <w:color w:val="auto"/>
                <w:szCs w:val="21"/>
                <w:highlight w:val="none"/>
              </w:rPr>
              <w:t>审核检查表》《</w:t>
            </w:r>
            <w:r>
              <w:rPr>
                <w:rFonts w:hint="eastAsia" w:ascii="宋体" w:hAnsi="宋体" w:cs="宋体"/>
                <w:color w:val="auto"/>
                <w:szCs w:val="21"/>
                <w:highlight w:val="none"/>
                <w:lang w:val="en-US" w:eastAsia="zh-CN"/>
              </w:rPr>
              <w:t>质控部</w:t>
            </w:r>
            <w:r>
              <w:rPr>
                <w:rFonts w:hint="eastAsia" w:ascii="宋体" w:hAnsi="宋体" w:cs="宋体"/>
                <w:color w:val="auto"/>
                <w:szCs w:val="21"/>
                <w:highlight w:val="none"/>
              </w:rPr>
              <w:t>审核检查表》审核过程及条款基本齐全，未出现审核本部门情况。</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对应有按审核计划实施审核的现场审核检查表，有审核条款、审核项目及审核记录，有基本内容，但记录较为简单。</w:t>
            </w:r>
          </w:p>
          <w:p>
            <w:pPr>
              <w:keepNext w:val="0"/>
              <w:keepLines w:val="0"/>
              <w:pageBreakBefore w:val="0"/>
              <w:tabs>
                <w:tab w:val="right" w:pos="9332"/>
              </w:tabs>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查，《内审报告》，审核结论：</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公司建立实施的质量管理体系既符合公司的管理运作要求,又能是否满足GB/T19001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质量管理体系标准的要求,所建立实施的质量管理体系要求能得到有效实施与保持,公司建立的质量管理体系适合公司的运作,有效的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《质量手册》、《程序文件》完善，各部门按照质量体系文件开展质量管理工作，质量体系正常。</w:t>
            </w:r>
          </w:p>
          <w:p>
            <w:pPr>
              <w:keepNext w:val="0"/>
              <w:keepLines w:val="0"/>
              <w:pageBreakBefore w:val="0"/>
              <w:widowControl/>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此次共开据《内审不符合项报告》1份涉及</w:t>
            </w:r>
            <w:r>
              <w:rPr>
                <w:rFonts w:hint="eastAsia" w:ascii="宋体" w:hAnsi="宋体" w:cs="宋体"/>
                <w:color w:val="auto"/>
                <w:szCs w:val="21"/>
                <w:highlight w:val="none"/>
                <w:lang w:eastAsia="zh-CN"/>
              </w:rPr>
              <w:t>市场开发部</w:t>
            </w:r>
            <w:r>
              <w:rPr>
                <w:rFonts w:hint="eastAsia" w:ascii="宋体" w:hAnsi="宋体" w:eastAsia="宋体" w:cs="宋体"/>
                <w:color w:val="auto"/>
                <w:szCs w:val="21"/>
                <w:highlight w:val="none"/>
                <w:lang w:eastAsia="zh-CN"/>
              </w:rPr>
              <w:t>不符合标准</w:t>
            </w:r>
            <w:r>
              <w:rPr>
                <w:rFonts w:hint="eastAsia" w:ascii="宋体" w:hAnsi="宋体" w:eastAsia="宋体" w:cs="宋体"/>
                <w:color w:val="auto"/>
                <w:szCs w:val="21"/>
                <w:highlight w:val="none"/>
                <w:lang w:val="en-US" w:eastAsia="zh-CN"/>
              </w:rPr>
              <w:t>7.5.3</w:t>
            </w:r>
            <w:r>
              <w:rPr>
                <w:rFonts w:hint="eastAsia" w:ascii="宋体" w:hAnsi="宋体" w:eastAsia="宋体" w:cs="宋体"/>
                <w:color w:val="auto"/>
                <w:szCs w:val="21"/>
                <w:highlight w:val="none"/>
                <w:lang w:eastAsia="zh-CN"/>
              </w:rPr>
              <w:t>条款</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不符合事实：综合管理部未保管好</w:t>
            </w:r>
            <w:r>
              <w:rPr>
                <w:rFonts w:hint="eastAsia" w:ascii="宋体" w:hAnsi="宋体" w:eastAsia="宋体" w:cs="宋体"/>
                <w:color w:val="auto"/>
                <w:szCs w:val="21"/>
                <w:highlight w:val="none"/>
              </w:rPr>
              <w:t>管理体系</w:t>
            </w:r>
            <w:r>
              <w:rPr>
                <w:rFonts w:hint="eastAsia" w:ascii="宋体" w:hAnsi="宋体" w:eastAsia="宋体" w:cs="宋体"/>
                <w:color w:val="auto"/>
                <w:szCs w:val="21"/>
                <w:highlight w:val="none"/>
                <w:lang w:eastAsia="zh-CN"/>
              </w:rPr>
              <w:t>记录</w:t>
            </w:r>
            <w:r>
              <w:rPr>
                <w:rFonts w:hint="eastAsia" w:ascii="宋体" w:hAnsi="宋体" w:eastAsia="宋体" w:cs="宋体"/>
                <w:color w:val="auto"/>
                <w:szCs w:val="21"/>
                <w:highlight w:val="none"/>
              </w:rPr>
              <w:t>清单</w:t>
            </w:r>
            <w:r>
              <w:rPr>
                <w:rFonts w:hint="eastAsia" w:ascii="宋体" w:hAnsi="宋体" w:eastAsia="宋体" w:cs="宋体"/>
                <w:color w:val="auto"/>
                <w:szCs w:val="21"/>
                <w:highlight w:val="none"/>
                <w:lang w:eastAsia="zh-CN"/>
              </w:rPr>
              <w:t>；不合格类型：一般不符合；</w:t>
            </w:r>
            <w:r>
              <w:rPr>
                <w:rFonts w:hint="eastAsia" w:ascii="宋体" w:hAnsi="宋体" w:eastAsia="宋体" w:cs="宋体"/>
                <w:color w:val="auto"/>
                <w:szCs w:val="21"/>
                <w:highlight w:val="none"/>
              </w:rPr>
              <w:t>查不符合报告，对不符合项进行了分析，并制定了纠正措施，并进行了验证，不符合纠正措施已经关闭。</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提供有《内部审核报告》</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查，审核结论：公司质量管理体系的建立符合标准要求、实施有效。</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通过内部审核，公司质量管理体系的建立实施是有效的，符合标准要求。</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不合格和纠正措施（含10.2.1和10.2.2）</w:t>
            </w:r>
          </w:p>
          <w:p>
            <w:pPr>
              <w:keepNext w:val="0"/>
              <w:keepLines w:val="0"/>
              <w:pageBreakBefore w:val="0"/>
              <w:kinsoku/>
              <w:wordWrap/>
              <w:overflowPunct/>
              <w:topLinePunct w:val="0"/>
              <w:bidi w:val="0"/>
              <w:adjustRightInd w:val="0"/>
              <w:snapToGrid w:val="0"/>
              <w:spacing w:line="240" w:lineRule="auto"/>
              <w:rPr>
                <w:rFonts w:ascii="宋体" w:hAnsi="宋体" w:cs="宋体"/>
                <w:color w:val="auto"/>
                <w:szCs w:val="21"/>
                <w:highlight w:val="none"/>
              </w:rPr>
            </w:pPr>
          </w:p>
        </w:tc>
        <w:tc>
          <w:tcPr>
            <w:tcW w:w="960" w:type="dxa"/>
            <w:noWrap/>
            <w:vAlign w:val="top"/>
          </w:tcPr>
          <w:p>
            <w:pPr>
              <w:keepNext w:val="0"/>
              <w:keepLines w:val="0"/>
              <w:pageBreakBefore w:val="0"/>
              <w:kinsoku/>
              <w:wordWrap/>
              <w:overflowPunct/>
              <w:topLinePunct w:val="0"/>
              <w:bidi w:val="0"/>
              <w:spacing w:line="240" w:lineRule="auto"/>
              <w:rPr>
                <w:b/>
                <w:color w:val="auto"/>
                <w:szCs w:val="21"/>
                <w:highlight w:val="none"/>
              </w:rPr>
            </w:pPr>
            <w:r>
              <w:rPr>
                <w:rFonts w:hint="eastAsia"/>
                <w:b/>
                <w:color w:val="auto"/>
                <w:szCs w:val="21"/>
                <w:highlight w:val="none"/>
              </w:rPr>
              <w:t>10.2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公司制定《纠正与预防措施管理程序》，实施纠正措施，消除不合格的原因，以防止其再发生。在程序文件中规定了对不合格品的处理要求，不合格品处理程序和机构健全</w:t>
            </w:r>
            <w:r>
              <w:rPr>
                <w:color w:val="auto"/>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提供有《纠正和预防措施处理单》</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份</w:t>
            </w:r>
          </w:p>
          <w:p>
            <w:pPr>
              <w:keepNext w:val="0"/>
              <w:keepLines w:val="0"/>
              <w:pageBreakBefore w:val="0"/>
              <w:kinsoku/>
              <w:wordWrap/>
              <w:overflowPunct/>
              <w:topLinePunct w:val="0"/>
              <w:bidi w:val="0"/>
              <w:spacing w:line="240" w:lineRule="auto"/>
              <w:rPr>
                <w:rFonts w:hint="default" w:ascii="宋体" w:hAnsi="宋体" w:cs="宋体"/>
                <w:color w:val="auto"/>
                <w:szCs w:val="24"/>
                <w:highlight w:val="none"/>
                <w:lang w:val="en-US"/>
              </w:rPr>
            </w:pPr>
            <w:r>
              <w:rPr>
                <w:rFonts w:hint="eastAsia" w:ascii="宋体" w:hAnsi="宋体" w:cs="宋体"/>
                <w:color w:val="auto"/>
                <w:szCs w:val="24"/>
                <w:highlight w:val="none"/>
              </w:rPr>
              <w:t>时间：20</w:t>
            </w:r>
            <w:r>
              <w:rPr>
                <w:rFonts w:hint="eastAsia" w:ascii="宋体" w:hAnsi="宋体" w:cs="宋体"/>
                <w:color w:val="auto"/>
                <w:szCs w:val="24"/>
                <w:highlight w:val="none"/>
                <w:lang w:val="en-US" w:eastAsia="zh-CN"/>
              </w:rPr>
              <w:t>21</w:t>
            </w:r>
            <w:r>
              <w:rPr>
                <w:rFonts w:hint="eastAsia" w:ascii="宋体" w:hAnsi="宋体" w:cs="宋体"/>
                <w:color w:val="auto"/>
                <w:szCs w:val="24"/>
                <w:highlight w:val="none"/>
              </w:rPr>
              <w:t>年</w:t>
            </w:r>
            <w:r>
              <w:rPr>
                <w:rFonts w:hint="eastAsia" w:ascii="宋体" w:hAnsi="宋体" w:cs="宋体"/>
                <w:color w:val="auto"/>
                <w:szCs w:val="24"/>
                <w:highlight w:val="none"/>
                <w:lang w:val="en-US" w:eastAsia="zh-CN"/>
              </w:rPr>
              <w:t>5</w:t>
            </w:r>
            <w:r>
              <w:rPr>
                <w:rFonts w:hint="eastAsia" w:ascii="宋体" w:hAnsi="宋体" w:cs="宋体"/>
                <w:color w:val="auto"/>
                <w:szCs w:val="24"/>
                <w:highlight w:val="none"/>
              </w:rPr>
              <w:t>月</w:t>
            </w:r>
            <w:r>
              <w:rPr>
                <w:rFonts w:hint="eastAsia" w:ascii="宋体" w:hAnsi="宋体" w:cs="宋体"/>
                <w:color w:val="auto"/>
                <w:szCs w:val="24"/>
                <w:highlight w:val="none"/>
                <w:lang w:val="en-US" w:eastAsia="zh-CN"/>
              </w:rPr>
              <w:t>17</w:t>
            </w:r>
            <w:r>
              <w:rPr>
                <w:rFonts w:hint="eastAsia" w:ascii="宋体" w:hAnsi="宋体" w:cs="宋体"/>
                <w:color w:val="auto"/>
                <w:szCs w:val="24"/>
                <w:highlight w:val="none"/>
              </w:rPr>
              <w:t>日  责任部门：</w:t>
            </w:r>
            <w:r>
              <w:rPr>
                <w:rFonts w:hint="eastAsia" w:ascii="宋体" w:hAnsi="宋体" w:cs="宋体"/>
                <w:color w:val="auto"/>
                <w:szCs w:val="24"/>
                <w:highlight w:val="none"/>
                <w:lang w:val="en-US" w:eastAsia="zh-CN"/>
              </w:rPr>
              <w:t>综合管理部</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auto"/>
                <w:szCs w:val="24"/>
                <w:highlight w:val="none"/>
                <w:lang w:eastAsia="zh-CN"/>
              </w:rPr>
            </w:pPr>
            <w:r>
              <w:rPr>
                <w:rFonts w:hint="eastAsia" w:ascii="宋体" w:hAnsi="宋体" w:cs="宋体"/>
                <w:color w:val="auto"/>
                <w:szCs w:val="24"/>
                <w:highlight w:val="none"/>
              </w:rPr>
              <w:t>不合格事实描述：</w:t>
            </w:r>
            <w:r>
              <w:rPr>
                <w:rFonts w:hint="eastAsia" w:ascii="宋体" w:hAnsi="宋体"/>
                <w:color w:val="auto"/>
                <w:sz w:val="28"/>
                <w:szCs w:val="28"/>
                <w:lang w:eastAsia="zh-CN"/>
              </w:rPr>
              <w:t>综合管理部未保管好</w:t>
            </w:r>
            <w:r>
              <w:rPr>
                <w:rFonts w:hint="eastAsia" w:ascii="宋体" w:hAnsi="宋体"/>
                <w:color w:val="auto"/>
                <w:sz w:val="28"/>
                <w:szCs w:val="28"/>
              </w:rPr>
              <w:t>管理体系</w:t>
            </w:r>
            <w:r>
              <w:rPr>
                <w:rFonts w:hint="eastAsia" w:ascii="宋体" w:hAnsi="宋体"/>
                <w:color w:val="auto"/>
                <w:sz w:val="28"/>
                <w:szCs w:val="28"/>
                <w:lang w:eastAsia="zh-CN"/>
              </w:rPr>
              <w:t>记录</w:t>
            </w:r>
            <w:r>
              <w:rPr>
                <w:rFonts w:hint="eastAsia" w:ascii="宋体" w:hAnsi="宋体"/>
                <w:color w:val="auto"/>
                <w:sz w:val="28"/>
                <w:szCs w:val="28"/>
              </w:rPr>
              <w:t>清单</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原因分析：对上述不符合原因进行分析，</w:t>
            </w:r>
            <w:r>
              <w:rPr>
                <w:rFonts w:hint="eastAsia" w:ascii="宋体" w:hAnsi="宋体" w:cs="宋体"/>
                <w:color w:val="auto"/>
                <w:szCs w:val="24"/>
                <w:highlight w:val="none"/>
                <w:lang w:eastAsia="zh-CN"/>
              </w:rPr>
              <w:t>管理人员对标准条款</w:t>
            </w:r>
            <w:r>
              <w:rPr>
                <w:rFonts w:hint="eastAsia" w:ascii="宋体" w:hAnsi="宋体" w:cs="宋体"/>
                <w:color w:val="auto"/>
                <w:szCs w:val="24"/>
                <w:highlight w:val="none"/>
                <w:lang w:val="en-US" w:eastAsia="zh-CN"/>
              </w:rPr>
              <w:t>7.5.3</w:t>
            </w:r>
            <w:r>
              <w:rPr>
                <w:rFonts w:hint="eastAsia" w:ascii="宋体" w:hAnsi="宋体" w:cs="宋体"/>
                <w:color w:val="auto"/>
                <w:szCs w:val="24"/>
                <w:highlight w:val="none"/>
                <w:lang w:eastAsia="zh-CN"/>
              </w:rPr>
              <w:t>文件的控制</w:t>
            </w:r>
            <w:r>
              <w:rPr>
                <w:rFonts w:hint="eastAsia" w:ascii="宋体" w:hAnsi="宋体" w:cs="宋体"/>
                <w:color w:val="auto"/>
                <w:szCs w:val="24"/>
                <w:highlight w:val="none"/>
                <w:lang w:val="en-US" w:eastAsia="zh-CN"/>
              </w:rPr>
              <w:t>条款理解不够。</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highlight w:val="none"/>
              </w:rPr>
            </w:pPr>
            <w:r>
              <w:rPr>
                <w:rFonts w:hint="eastAsia" w:ascii="宋体" w:hAnsi="宋体" w:cs="宋体"/>
                <w:color w:val="auto"/>
                <w:szCs w:val="24"/>
                <w:highlight w:val="none"/>
              </w:rPr>
              <w:t>纠正措施：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rPr>
              <w:t>对相关人员进行标准条款</w:t>
            </w:r>
            <w:r>
              <w:rPr>
                <w:rFonts w:hint="eastAsia" w:ascii="宋体" w:hAnsi="宋体" w:eastAsia="宋体" w:cs="宋体"/>
                <w:color w:val="auto"/>
                <w:szCs w:val="24"/>
                <w:highlight w:val="none"/>
                <w:lang w:val="en-US" w:eastAsia="zh-CN"/>
              </w:rPr>
              <w:t>7.5.3</w:t>
            </w:r>
            <w:r>
              <w:rPr>
                <w:rFonts w:hint="eastAsia" w:ascii="宋体" w:hAnsi="宋体" w:eastAsia="宋体" w:cs="宋体"/>
                <w:color w:val="auto"/>
                <w:szCs w:val="24"/>
                <w:highlight w:val="none"/>
              </w:rPr>
              <w:t>进行学习</w:t>
            </w:r>
            <w:r>
              <w:rPr>
                <w:rFonts w:hint="eastAsia" w:ascii="宋体" w:hAnsi="宋体" w:eastAsia="宋体" w:cs="宋体"/>
                <w:color w:val="auto"/>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rPr>
              <w:t>立即</w:t>
            </w:r>
            <w:r>
              <w:rPr>
                <w:rFonts w:hint="eastAsia" w:ascii="宋体" w:hAnsi="宋体" w:eastAsia="宋体" w:cs="宋体"/>
                <w:color w:val="auto"/>
                <w:szCs w:val="24"/>
                <w:highlight w:val="none"/>
                <w:lang w:val="en-US" w:eastAsia="zh-CN"/>
              </w:rPr>
              <w:t>对顾客方进行评审并形成记录</w:t>
            </w:r>
            <w:r>
              <w:rPr>
                <w:rFonts w:hint="eastAsia" w:ascii="宋体" w:hAnsi="宋体" w:eastAsia="宋体" w:cs="宋体"/>
                <w:color w:val="auto"/>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措施验证：有效</w:t>
            </w:r>
          </w:p>
          <w:p>
            <w:pPr>
              <w:keepNext w:val="0"/>
              <w:keepLines w:val="0"/>
              <w:pageBreakBefore w:val="0"/>
              <w:kinsoku/>
              <w:wordWrap/>
              <w:overflowPunct/>
              <w:topLinePunct w:val="0"/>
              <w:bidi w:val="0"/>
              <w:spacing w:line="240" w:lineRule="auto"/>
              <w:ind w:firstLine="420" w:firstLineChars="200"/>
              <w:rPr>
                <w:rFonts w:hint="default"/>
                <w:color w:val="auto"/>
                <w:lang w:val="en-US"/>
              </w:rPr>
            </w:pPr>
            <w:r>
              <w:rPr>
                <w:rFonts w:hint="eastAsia" w:ascii="宋体" w:hAnsi="宋体" w:eastAsia="宋体" w:cs="宋体"/>
                <w:color w:val="auto"/>
                <w:szCs w:val="24"/>
                <w:highlight w:val="none"/>
              </w:rPr>
              <w:t>验证人：</w:t>
            </w:r>
            <w:r>
              <w:rPr>
                <w:rFonts w:hint="eastAsia" w:ascii="宋体" w:hAnsi="宋体" w:eastAsia="宋体" w:cs="宋体"/>
                <w:color w:val="auto"/>
                <w:szCs w:val="24"/>
                <w:highlight w:val="none"/>
                <w:lang w:val="en-US" w:eastAsia="zh-CN"/>
              </w:rPr>
              <w:t>骆智通</w:t>
            </w:r>
            <w:r>
              <w:rPr>
                <w:rFonts w:hint="eastAsia" w:ascii="宋体" w:hAnsi="宋体" w:eastAsia="宋体" w:cs="宋体"/>
                <w:color w:val="auto"/>
                <w:szCs w:val="24"/>
                <w:highlight w:val="none"/>
              </w:rPr>
              <w:t xml:space="preserve"> </w:t>
            </w:r>
          </w:p>
        </w:tc>
        <w:tc>
          <w:tcPr>
            <w:tcW w:w="709" w:type="dxa"/>
            <w:noWrap/>
            <w:vAlign w:val="top"/>
          </w:tcPr>
          <w:p>
            <w:pPr>
              <w:keepNext w:val="0"/>
              <w:keepLines w:val="0"/>
              <w:pageBreakBefore w:val="0"/>
              <w:kinsoku/>
              <w:wordWrap/>
              <w:overflowPunct/>
              <w:topLinePunct w:val="0"/>
              <w:bidi w:val="0"/>
              <w:spacing w:line="240" w:lineRule="auto"/>
              <w:rPr>
                <w:color w:val="auto"/>
                <w:szCs w:val="21"/>
                <w:highlight w:val="none"/>
              </w:rPr>
            </w:pPr>
          </w:p>
        </w:tc>
      </w:tr>
    </w:tbl>
    <w:p>
      <w:pPr>
        <w:pStyle w:val="7"/>
        <w:keepNext w:val="0"/>
        <w:keepLines w:val="0"/>
        <w:pageBreakBefore w:val="0"/>
        <w:kinsoku/>
        <w:wordWrap/>
        <w:overflowPunct/>
        <w:topLinePunct w:val="0"/>
        <w:bidi w:val="0"/>
        <w:spacing w:line="240" w:lineRule="auto"/>
        <w:rPr>
          <w:rFonts w:hint="eastAsia"/>
          <w:color w:val="auto"/>
          <w:highlight w:val="none"/>
        </w:rPr>
      </w:pPr>
      <w:r>
        <w:rPr>
          <w:rFonts w:hint="eastAsia"/>
          <w:color w:val="auto"/>
        </w:rPr>
        <w:t>说明：不符合标注N</w:t>
      </w:r>
    </w:p>
    <w:p>
      <w:pPr>
        <w:keepNext w:val="0"/>
        <w:keepLines w:val="0"/>
        <w:pageBreakBefore w:val="0"/>
        <w:kinsoku/>
        <w:wordWrap/>
        <w:overflowPunct/>
        <w:topLinePunct w:val="0"/>
        <w:bidi w:val="0"/>
        <w:spacing w:line="240" w:lineRule="auto"/>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7"/>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keepNext w:val="0"/>
              <w:keepLines w:val="0"/>
              <w:pageBreakBefore w:val="0"/>
              <w:kinsoku/>
              <w:wordWrap/>
              <w:overflowPunct/>
              <w:topLinePunct w:val="0"/>
              <w:bidi w:val="0"/>
              <w:spacing w:before="120" w:line="240" w:lineRule="auto"/>
              <w:jc w:val="center"/>
              <w:rPr>
                <w:color w:val="auto"/>
                <w:sz w:val="24"/>
                <w:szCs w:val="24"/>
              </w:rPr>
            </w:pPr>
            <w:r>
              <w:rPr>
                <w:rFonts w:hint="eastAsia"/>
                <w:color w:val="auto"/>
                <w:sz w:val="24"/>
                <w:szCs w:val="24"/>
              </w:rPr>
              <w:t>过程与活动、</w:t>
            </w:r>
          </w:p>
          <w:p>
            <w:pPr>
              <w:keepNext w:val="0"/>
              <w:keepLines w:val="0"/>
              <w:pageBreakBefore w:val="0"/>
              <w:kinsoku/>
              <w:wordWrap/>
              <w:overflowPunct/>
              <w:topLinePunct w:val="0"/>
              <w:bidi w:val="0"/>
              <w:spacing w:line="240" w:lineRule="auto"/>
              <w:jc w:val="center"/>
              <w:rPr>
                <w:color w:val="auto"/>
              </w:rPr>
            </w:pPr>
            <w:r>
              <w:rPr>
                <w:rFonts w:hint="eastAsia"/>
                <w:color w:val="auto"/>
                <w:sz w:val="24"/>
                <w:szCs w:val="24"/>
              </w:rPr>
              <w:t>抽样计划</w:t>
            </w:r>
          </w:p>
        </w:tc>
        <w:tc>
          <w:tcPr>
            <w:tcW w:w="960" w:type="dxa"/>
            <w:vMerge w:val="restart"/>
            <w:noWrap w:val="0"/>
            <w:vAlign w:val="center"/>
          </w:tcPr>
          <w:p>
            <w:pPr>
              <w:keepNext w:val="0"/>
              <w:keepLines w:val="0"/>
              <w:pageBreakBefore w:val="0"/>
              <w:kinsoku/>
              <w:wordWrap/>
              <w:overflowPunct/>
              <w:topLinePunct w:val="0"/>
              <w:bidi w:val="0"/>
              <w:spacing w:line="240" w:lineRule="auto"/>
              <w:rPr>
                <w:color w:val="auto"/>
                <w:sz w:val="24"/>
                <w:szCs w:val="24"/>
              </w:rPr>
            </w:pPr>
            <w:r>
              <w:rPr>
                <w:rFonts w:hint="eastAsia"/>
                <w:color w:val="auto"/>
                <w:sz w:val="24"/>
                <w:szCs w:val="24"/>
              </w:rPr>
              <w:t>涉及</w:t>
            </w:r>
          </w:p>
          <w:p>
            <w:pPr>
              <w:keepNext w:val="0"/>
              <w:keepLines w:val="0"/>
              <w:pageBreakBefore w:val="0"/>
              <w:kinsoku/>
              <w:wordWrap/>
              <w:overflowPunct/>
              <w:topLinePunct w:val="0"/>
              <w:bidi w:val="0"/>
              <w:spacing w:line="240" w:lineRule="auto"/>
              <w:rPr>
                <w:color w:val="auto"/>
              </w:rPr>
            </w:pPr>
            <w:r>
              <w:rPr>
                <w:rFonts w:hint="eastAsia"/>
                <w:color w:val="auto"/>
                <w:sz w:val="24"/>
                <w:szCs w:val="24"/>
              </w:rPr>
              <w:t>条款</w:t>
            </w:r>
          </w:p>
        </w:tc>
        <w:tc>
          <w:tcPr>
            <w:tcW w:w="10737" w:type="dxa"/>
            <w:noWrap w:val="0"/>
            <w:vAlign w:val="center"/>
          </w:tcPr>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受审核部门：</w:t>
            </w:r>
            <w:r>
              <w:rPr>
                <w:rFonts w:hint="eastAsia" w:ascii="Times New Roman" w:hAnsi="Times New Roman" w:eastAsia="宋体" w:cs="Times New Roman"/>
                <w:color w:val="auto"/>
                <w:sz w:val="24"/>
                <w:szCs w:val="24"/>
                <w:lang w:eastAsia="zh-CN"/>
              </w:rPr>
              <w:t>市场开发部</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主管领导：</w:t>
            </w:r>
            <w:r>
              <w:rPr>
                <w:rFonts w:hint="eastAsia" w:ascii="Times New Roman" w:hAnsi="Times New Roman" w:eastAsia="宋体" w:cs="Times New Roman"/>
                <w:color w:val="auto"/>
                <w:sz w:val="24"/>
                <w:szCs w:val="24"/>
                <w:lang w:val="en-US" w:eastAsia="zh-CN"/>
              </w:rPr>
              <w:t>赵芹</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 xml:space="preserve">  陪同人员：</w:t>
            </w:r>
            <w:r>
              <w:rPr>
                <w:rFonts w:hint="eastAsia" w:ascii="Times New Roman" w:hAnsi="Times New Roman" w:eastAsia="宋体" w:cs="Times New Roman"/>
                <w:color w:val="auto"/>
                <w:sz w:val="24"/>
                <w:szCs w:val="24"/>
                <w:lang w:val="en-US" w:eastAsia="zh-CN"/>
              </w:rPr>
              <w:t>刘记</w:t>
            </w:r>
          </w:p>
        </w:tc>
        <w:tc>
          <w:tcPr>
            <w:tcW w:w="852" w:type="dxa"/>
            <w:vMerge w:val="restart"/>
            <w:noWrap w:val="0"/>
            <w:vAlign w:val="center"/>
          </w:tcPr>
          <w:p>
            <w:pPr>
              <w:keepNext w:val="0"/>
              <w:keepLines w:val="0"/>
              <w:pageBreakBefore w:val="0"/>
              <w:kinsoku/>
              <w:wordWrap/>
              <w:overflowPunct/>
              <w:topLinePunct w:val="0"/>
              <w:bidi w:val="0"/>
              <w:spacing w:line="240" w:lineRule="auto"/>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960"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10737"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审核员：</w:t>
            </w:r>
            <w:r>
              <w:rPr>
                <w:rFonts w:hint="eastAsia" w:ascii="Times New Roman" w:hAnsi="Times New Roman" w:eastAsia="宋体" w:cs="Times New Roman"/>
                <w:color w:val="auto"/>
                <w:sz w:val="24"/>
                <w:szCs w:val="24"/>
                <w:lang w:val="de-DE" w:eastAsia="zh-CN"/>
              </w:rPr>
              <w:t>杨庆、任亚辉</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 xml:space="preserve">          审核时间：2021.08.</w:t>
            </w:r>
            <w:r>
              <w:rPr>
                <w:rFonts w:hint="eastAsia" w:ascii="Times New Roman" w:hAnsi="Times New Roman" w:eastAsia="宋体" w:cs="Times New Roman"/>
                <w:color w:val="auto"/>
                <w:sz w:val="24"/>
                <w:szCs w:val="24"/>
                <w:lang w:val="en-US" w:eastAsia="zh-CN"/>
              </w:rPr>
              <w:t>27</w:t>
            </w:r>
          </w:p>
        </w:tc>
        <w:tc>
          <w:tcPr>
            <w:tcW w:w="852" w:type="dxa"/>
            <w:vMerge w:val="continue"/>
            <w:noWrap w:val="0"/>
            <w:vAlign w:val="top"/>
          </w:tcPr>
          <w:p>
            <w:pPr>
              <w:keepNext w:val="0"/>
              <w:keepLines w:val="0"/>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960" w:type="dxa"/>
            <w:vMerge w:val="continue"/>
            <w:noWrap w:val="0"/>
            <w:vAlign w:val="center"/>
          </w:tcPr>
          <w:p>
            <w:pPr>
              <w:keepNext w:val="0"/>
              <w:keepLines w:val="0"/>
              <w:pageBreakBefore w:val="0"/>
              <w:kinsoku/>
              <w:wordWrap/>
              <w:overflowPunct/>
              <w:topLinePunct w:val="0"/>
              <w:bidi w:val="0"/>
              <w:spacing w:line="240" w:lineRule="auto"/>
              <w:rPr>
                <w:color w:val="auto"/>
              </w:rPr>
            </w:pPr>
          </w:p>
        </w:tc>
        <w:tc>
          <w:tcPr>
            <w:tcW w:w="10737" w:type="dxa"/>
            <w:noWrap w:val="0"/>
            <w:vAlign w:val="center"/>
          </w:tcPr>
          <w:p>
            <w:pPr>
              <w:keepNext w:val="0"/>
              <w:keepLines w:val="0"/>
              <w:pageBreakBefore w:val="0"/>
              <w:kinsoku/>
              <w:wordWrap/>
              <w:overflowPunct/>
              <w:topLinePunct w:val="0"/>
              <w:bidi w:val="0"/>
              <w:spacing w:line="240" w:lineRule="auto"/>
              <w:rPr>
                <w:color w:val="auto"/>
                <w:sz w:val="24"/>
                <w:szCs w:val="24"/>
              </w:rPr>
            </w:pPr>
            <w:r>
              <w:rPr>
                <w:rFonts w:hint="eastAsia"/>
                <w:color w:val="auto"/>
                <w:sz w:val="24"/>
                <w:szCs w:val="24"/>
              </w:rPr>
              <w:t>审核条款：</w:t>
            </w:r>
          </w:p>
        </w:tc>
        <w:tc>
          <w:tcPr>
            <w:tcW w:w="852" w:type="dxa"/>
            <w:vMerge w:val="continue"/>
            <w:noWrap w:val="0"/>
            <w:vAlign w:val="top"/>
          </w:tcPr>
          <w:p>
            <w:pPr>
              <w:keepNext w:val="0"/>
              <w:keepLines w:val="0"/>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组织的岗位、职责和权限</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5.3</w:t>
            </w:r>
          </w:p>
        </w:tc>
        <w:tc>
          <w:tcPr>
            <w:tcW w:w="10737" w:type="dxa"/>
            <w:noWrap w:val="0"/>
            <w:vAlign w:val="center"/>
          </w:tcPr>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市场开发部</w:t>
            </w:r>
            <w:r>
              <w:rPr>
                <w:rFonts w:hint="eastAsia" w:ascii="宋体" w:hAnsi="宋体" w:cs="宋体"/>
                <w:color w:val="auto"/>
                <w:szCs w:val="21"/>
              </w:rPr>
              <w:t>的岗位职责，具体为：</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a)  负责产品的交付；</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b)  负责将有关信息传达到本公司内各部门。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c)  负责同本公司的顾客进行联系；</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d)  负责本公司顾客满意度的调查和分析工作；</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e)  负责市场调研工作和收集有关信息传达到本公司内各部门；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f)  负责组织公司各职能部门对合同进行评审;</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color w:val="auto"/>
                <w:szCs w:val="21"/>
              </w:rPr>
            </w:pPr>
            <w:r>
              <w:rPr>
                <w:rFonts w:hint="eastAsia" w:ascii="宋体" w:hAnsi="宋体" w:cs="宋体"/>
                <w:color w:val="auto"/>
                <w:szCs w:val="21"/>
              </w:rPr>
              <w:t xml:space="preserve">g） 负责对供方进行评价和选择; </w:t>
            </w:r>
          </w:p>
          <w:p>
            <w:pPr>
              <w:keepNext w:val="0"/>
              <w:keepLines w:val="0"/>
              <w:pageBreakBefore w:val="0"/>
              <w:kinsoku/>
              <w:wordWrap/>
              <w:overflowPunct/>
              <w:topLinePunct w:val="0"/>
              <w:bidi w:val="0"/>
              <w:spacing w:line="240" w:lineRule="auto"/>
              <w:ind w:firstLine="420" w:firstLineChars="200"/>
              <w:rPr>
                <w:rFonts w:ascii="宋体" w:hAnsi="宋体" w:eastAsia="宋体" w:cs="宋体"/>
                <w:color w:val="auto"/>
                <w:kern w:val="0"/>
                <w:szCs w:val="21"/>
              </w:rPr>
            </w:pPr>
            <w:r>
              <w:rPr>
                <w:rFonts w:hint="eastAsia" w:ascii="宋体" w:hAnsi="宋体" w:cs="宋体"/>
                <w:color w:val="auto"/>
                <w:szCs w:val="21"/>
              </w:rPr>
              <w:t>部门职责清楚，描述符合部门实际情况。</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质量目标</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 xml:space="preserve">6.2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 xml:space="preserve">查《部门质量目标测量报告》 </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测量时间：2021年1月-</w:t>
            </w:r>
            <w:r>
              <w:rPr>
                <w:rFonts w:hint="eastAsia" w:ascii="宋体" w:hAnsi="宋体" w:cs="宋体"/>
                <w:color w:val="auto"/>
                <w:szCs w:val="21"/>
                <w:lang w:val="en-US" w:eastAsia="zh-CN"/>
              </w:rPr>
              <w:t>6</w:t>
            </w:r>
            <w:r>
              <w:rPr>
                <w:rFonts w:hint="eastAsia" w:ascii="宋体" w:hAnsi="宋体" w:cs="宋体"/>
                <w:color w:val="auto"/>
                <w:szCs w:val="21"/>
              </w:rPr>
              <w:t xml:space="preserve">月 </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1、顾客满意度≥95%；            满意度96%</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2、合同评审率100%；               评审率100%</w:t>
            </w:r>
          </w:p>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部门分解目标与公司方针目标一致，可测量，并传达到部门相关人员，必要时适时更新，目前无变化。</w:t>
            </w:r>
          </w:p>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提供《质量</w:t>
            </w:r>
            <w:r>
              <w:rPr>
                <w:color w:val="auto"/>
              </w:rPr>
              <w:t>完成情况统计表</w:t>
            </w:r>
            <w:r>
              <w:rPr>
                <w:rFonts w:hint="eastAsia"/>
                <w:color w:val="auto"/>
              </w:rPr>
              <w:t>》，查到2021年1-</w:t>
            </w:r>
            <w:r>
              <w:rPr>
                <w:rFonts w:hint="eastAsia"/>
                <w:color w:val="auto"/>
                <w:lang w:val="en-US" w:eastAsia="zh-CN"/>
              </w:rPr>
              <w:t>6</w:t>
            </w:r>
            <w:r>
              <w:rPr>
                <w:rFonts w:hint="eastAsia"/>
                <w:color w:val="auto"/>
              </w:rPr>
              <w:t>月份目标考核已完成，考核统计:</w:t>
            </w:r>
            <w:r>
              <w:rPr>
                <w:rFonts w:hint="eastAsia"/>
                <w:color w:val="auto"/>
                <w:lang w:eastAsia="zh-CN"/>
              </w:rPr>
              <w:t>市场开发部</w:t>
            </w:r>
            <w:r>
              <w:rPr>
                <w:rFonts w:hint="eastAsia"/>
                <w:color w:val="auto"/>
              </w:rPr>
              <w:t>。完成情况：以上各目标均已达成。</w:t>
            </w:r>
          </w:p>
          <w:p>
            <w:pPr>
              <w:keepNext w:val="0"/>
              <w:keepLines w:val="0"/>
              <w:pageBreakBefore w:val="0"/>
              <w:kinsoku/>
              <w:wordWrap/>
              <w:overflowPunct/>
              <w:topLinePunct w:val="0"/>
              <w:bidi w:val="0"/>
              <w:spacing w:line="240" w:lineRule="auto"/>
              <w:ind w:firstLine="420" w:firstLineChars="200"/>
              <w:rPr>
                <w:rFonts w:ascii="宋体" w:hAnsi="宋体" w:eastAsia="宋体" w:cs="宋体"/>
                <w:color w:val="auto"/>
                <w:szCs w:val="21"/>
              </w:rPr>
            </w:pPr>
            <w:r>
              <w:rPr>
                <w:rFonts w:hint="eastAsia"/>
                <w:color w:val="auto"/>
              </w:rPr>
              <w:t>针对以上目标制定了相应的管理方案，内容涉及方法措施、执行部门、启动/完成时间、完成情况等。检查人：</w:t>
            </w:r>
            <w:r>
              <w:rPr>
                <w:rFonts w:hint="eastAsia" w:ascii="Times New Roman" w:hAnsi="Times New Roman" w:eastAsia="宋体" w:cs="Times New Roman"/>
                <w:color w:val="auto"/>
                <w:lang w:val="en-US" w:eastAsia="zh-CN"/>
              </w:rPr>
              <w:t>赵芹</w:t>
            </w:r>
            <w:r>
              <w:rPr>
                <w:rFonts w:hint="eastAsia" w:ascii="Times New Roman" w:hAnsi="Times New Roman" w:eastAsia="宋体" w:cs="Times New Roman"/>
                <w:color w:val="auto"/>
              </w:rPr>
              <w:t>等，已按管理措</w:t>
            </w:r>
            <w:r>
              <w:rPr>
                <w:rFonts w:hint="eastAsia"/>
                <w:color w:val="auto"/>
              </w:rPr>
              <w:t>施要求实施。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顾客沟通</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8.2.1</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color w:val="auto"/>
              </w:rPr>
            </w:pPr>
            <w:r>
              <w:rPr>
                <w:rFonts w:hint="eastAsia"/>
                <w:color w:val="auto"/>
                <w:lang w:eastAsia="zh-CN"/>
              </w:rPr>
              <w:t>市场开发部</w:t>
            </w:r>
            <w:r>
              <w:rPr>
                <w:rFonts w:hint="eastAsia"/>
                <w:color w:val="auto"/>
              </w:rPr>
              <w:t>经理</w:t>
            </w:r>
            <w:r>
              <w:rPr>
                <w:rFonts w:hint="eastAsia"/>
                <w:color w:val="auto"/>
                <w:lang w:eastAsia="zh-CN"/>
              </w:rPr>
              <w:t>赵芹</w:t>
            </w:r>
            <w:r>
              <w:rPr>
                <w:rFonts w:hint="eastAsia"/>
                <w:color w:val="auto"/>
              </w:rPr>
              <w:t>和介绍沟通方式主要是电话、传真、资料传递、公司网站、广告、招投标等形式宣传本公司有关产品及公司的有关信誉等。部长介绍：公司与长期合作客户签订有分包合同。</w:t>
            </w:r>
          </w:p>
          <w:p>
            <w:pPr>
              <w:keepNext w:val="0"/>
              <w:keepLines w:val="0"/>
              <w:pageBreakBefore w:val="0"/>
              <w:kinsoku/>
              <w:wordWrap/>
              <w:overflowPunct/>
              <w:topLinePunct w:val="0"/>
              <w:bidi w:val="0"/>
              <w:spacing w:line="240" w:lineRule="auto"/>
              <w:ind w:firstLine="420" w:firstLineChars="200"/>
              <w:rPr>
                <w:rFonts w:ascii="宋体" w:hAnsi="宋体" w:eastAsia="宋体" w:cs="Arial"/>
                <w:color w:val="auto"/>
                <w:szCs w:val="21"/>
              </w:rPr>
            </w:pPr>
            <w:r>
              <w:rPr>
                <w:rFonts w:hint="eastAsia"/>
                <w:color w:val="auto"/>
              </w:rPr>
              <w:t>针对合同洽谈、签订、履行过程中的问题，及时电话联系，明确各自的要求，执行合同。目前沟通效果良好。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与产品和服务有关要求的确认、与产品有关要求评审</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8.2.2、 8.2.3</w:t>
            </w:r>
            <w:r>
              <w:rPr>
                <w:rFonts w:ascii="宋体" w:hAnsi="宋体" w:eastAsia="宋体" w:cs="Arial"/>
                <w:color w:val="auto"/>
                <w:szCs w:val="21"/>
              </w:rPr>
              <w:t xml:space="preserve">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color w:val="auto"/>
              </w:rPr>
            </w:pPr>
            <w:r>
              <w:rPr>
                <w:rFonts w:hint="eastAsia"/>
                <w:color w:val="auto"/>
                <w:lang w:eastAsia="zh-CN"/>
              </w:rPr>
              <w:t>市场开发部</w:t>
            </w:r>
            <w:r>
              <w:rPr>
                <w:rFonts w:hint="eastAsia"/>
                <w:color w:val="auto"/>
              </w:rPr>
              <w:t>经理</w:t>
            </w:r>
            <w:r>
              <w:rPr>
                <w:rFonts w:hint="eastAsia"/>
                <w:color w:val="auto"/>
                <w:lang w:eastAsia="zh-CN"/>
              </w:rPr>
              <w:t>赵芹</w:t>
            </w:r>
            <w:r>
              <w:rPr>
                <w:rFonts w:hint="eastAsia"/>
                <w:color w:val="auto"/>
              </w:rPr>
              <w:t>介绍：通过招标会、市场调查、客户的走访、电话、传真了解市场的需求状态。</w:t>
            </w:r>
          </w:p>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主要业务以招标文件、订单、合同、电话、邮件、传真等形式确定与产品有关的要求，均已保存或进行相应的记录。对顾客的要求由</w:t>
            </w:r>
            <w:r>
              <w:rPr>
                <w:rFonts w:hint="eastAsia"/>
                <w:color w:val="auto"/>
                <w:lang w:eastAsia="zh-CN"/>
              </w:rPr>
              <w:t>市场开发部</w:t>
            </w:r>
            <w:r>
              <w:rPr>
                <w:rFonts w:hint="eastAsia"/>
                <w:color w:val="auto"/>
              </w:rPr>
              <w:t>直接对顾客要求进行识别、确认，对于存在的问题直接提出和顾客进行交流沟通，在合同签订前在公司微信群内对合同的要求进行评审。</w:t>
            </w:r>
          </w:p>
          <w:p>
            <w:pPr>
              <w:keepNext w:val="0"/>
              <w:keepLines w:val="0"/>
              <w:pageBreakBefore w:val="0"/>
              <w:kinsoku/>
              <w:wordWrap/>
              <w:overflowPunct/>
              <w:topLinePunct w:val="0"/>
              <w:bidi w:val="0"/>
              <w:spacing w:line="240" w:lineRule="auto"/>
              <w:ind w:firstLine="525" w:firstLineChars="250"/>
              <w:rPr>
                <w:color w:val="auto"/>
              </w:rPr>
            </w:pPr>
            <w:r>
              <w:rPr>
                <w:rFonts w:hint="eastAsia"/>
                <w:color w:val="auto"/>
                <w:lang w:eastAsia="zh-CN"/>
              </w:rPr>
              <w:t>赵芹</w:t>
            </w:r>
            <w:r>
              <w:rPr>
                <w:rFonts w:hint="eastAsia"/>
                <w:color w:val="auto"/>
              </w:rPr>
              <w:t>经理介绍，企业收到客户需求后，</w:t>
            </w:r>
            <w:r>
              <w:rPr>
                <w:rFonts w:hint="eastAsia"/>
                <w:color w:val="auto"/>
                <w:lang w:eastAsia="zh-CN"/>
              </w:rPr>
              <w:t>市场开发部</w:t>
            </w:r>
            <w:r>
              <w:rPr>
                <w:rFonts w:hint="eastAsia"/>
                <w:color w:val="auto"/>
              </w:rPr>
              <w:t>门人员在微信群内组织</w:t>
            </w:r>
            <w:r>
              <w:rPr>
                <w:rFonts w:hint="eastAsia"/>
                <w:color w:val="auto"/>
                <w:lang w:eastAsia="zh-CN"/>
              </w:rPr>
              <w:t>市场开发部</w:t>
            </w:r>
            <w:r>
              <w:rPr>
                <w:rFonts w:hint="eastAsia"/>
                <w:color w:val="auto"/>
              </w:rPr>
              <w:t>、</w:t>
            </w:r>
            <w:r>
              <w:rPr>
                <w:rFonts w:hint="eastAsia"/>
                <w:color w:val="auto"/>
                <w:lang w:val="en-US" w:eastAsia="zh-CN"/>
              </w:rPr>
              <w:t>检测部、质控部</w:t>
            </w:r>
            <w:r>
              <w:rPr>
                <w:rFonts w:hint="eastAsia"/>
                <w:color w:val="auto"/>
              </w:rPr>
              <w:t>、</w:t>
            </w:r>
            <w:r>
              <w:rPr>
                <w:rFonts w:hint="eastAsia"/>
                <w:color w:val="auto"/>
                <w:lang w:eastAsia="zh-CN"/>
              </w:rPr>
              <w:t>综合管理部</w:t>
            </w:r>
            <w:r>
              <w:rPr>
                <w:rFonts w:hint="eastAsia"/>
                <w:color w:val="auto"/>
              </w:rPr>
              <w:t>予以评审，没有异议可以满足要求后才签订分包合同，合同经总经理或其授权人签字并加盖企业公章视同经过合同评审，然后回传给客户作为可以满足要求的承诺，合同评审均是在合同回传给客户之前进行。</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color w:val="auto"/>
              </w:rPr>
            </w:pPr>
            <w:r>
              <w:rPr>
                <w:rFonts w:hint="eastAsia"/>
                <w:color w:val="auto"/>
              </w:rPr>
              <w:t>公司产品和销售服务的监视和测量控制基本符合规定要求。公司规定并对原材料、过程产品、成品实施检验。</w:t>
            </w:r>
          </w:p>
          <w:p>
            <w:pPr>
              <w:keepNext w:val="0"/>
              <w:keepLines w:val="0"/>
              <w:pageBreakBefore w:val="0"/>
              <w:kinsoku/>
              <w:wordWrap/>
              <w:overflowPunct/>
              <w:topLinePunct w:val="0"/>
              <w:autoSpaceDE w:val="0"/>
              <w:autoSpaceDN w:val="0"/>
              <w:bidi w:val="0"/>
              <w:adjustRightInd w:val="0"/>
              <w:snapToGrid w:val="0"/>
              <w:spacing w:line="240" w:lineRule="auto"/>
              <w:ind w:right="-6" w:rightChars="-3" w:firstLine="420" w:firstLineChars="200"/>
              <w:rPr>
                <w:color w:val="auto"/>
              </w:rPr>
            </w:pPr>
            <w:r>
              <w:rPr>
                <w:rFonts w:hint="eastAsia"/>
                <w:color w:val="auto"/>
              </w:rPr>
              <w:t>抽查合同</w:t>
            </w:r>
            <w:r>
              <w:rPr>
                <w:rFonts w:hint="eastAsia"/>
                <w:color w:val="auto"/>
                <w:lang w:val="en-US" w:eastAsia="zh-CN"/>
              </w:rPr>
              <w:t>协议</w:t>
            </w:r>
            <w:r>
              <w:rPr>
                <w:rFonts w:hint="eastAsia"/>
                <w:color w:val="auto"/>
              </w:rPr>
              <w:t>：</w:t>
            </w: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color w:val="auto"/>
                <w:lang w:val="en-US" w:eastAsia="zh-CN"/>
              </w:rPr>
            </w:pPr>
            <w:r>
              <w:rPr>
                <w:rFonts w:hint="eastAsia"/>
                <w:color w:val="auto"/>
              </w:rPr>
              <w:t>合同</w:t>
            </w:r>
            <w:r>
              <w:rPr>
                <w:rFonts w:hint="eastAsia" w:ascii="Times New Roman" w:hAnsi="Times New Roman" w:eastAsia="宋体" w:cs="Times New Roman"/>
                <w:color w:val="auto"/>
              </w:rPr>
              <w:t>1：</w:t>
            </w:r>
            <w:r>
              <w:rPr>
                <w:rFonts w:hint="eastAsia" w:ascii="Times New Roman" w:hAnsi="Times New Roman" w:eastAsia="宋体" w:cs="Times New Roman"/>
                <w:color w:val="auto"/>
                <w:lang w:eastAsia="zh-CN"/>
              </w:rPr>
              <w:t>人防设备质量检测</w:t>
            </w:r>
            <w:r>
              <w:rPr>
                <w:rFonts w:hint="eastAsia" w:ascii="Times New Roman" w:hAnsi="Times New Roman" w:eastAsia="宋体" w:cs="Times New Roman"/>
                <w:color w:val="auto"/>
                <w:lang w:val="en-US" w:eastAsia="zh-CN"/>
              </w:rPr>
              <w:t>协议    合同编号：YGWT20210002</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顾客名称：</w:t>
            </w:r>
            <w:r>
              <w:rPr>
                <w:rFonts w:hint="eastAsia" w:ascii="Times New Roman" w:hAnsi="Times New Roman" w:eastAsia="宋体" w:cs="Times New Roman"/>
                <w:color w:val="auto"/>
                <w:lang w:eastAsia="zh-CN"/>
              </w:rPr>
              <w:t>四川鸿伟特种门业有限责任有限公司</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约定了</w:t>
            </w:r>
            <w:r>
              <w:rPr>
                <w:rFonts w:hint="eastAsia" w:ascii="Times New Roman" w:hAnsi="Times New Roman" w:eastAsia="宋体" w:cs="Times New Roman"/>
                <w:color w:val="auto"/>
                <w:lang w:val="en-US" w:eastAsia="zh-CN"/>
              </w:rPr>
              <w:t>检验标准</w:t>
            </w:r>
            <w:r>
              <w:rPr>
                <w:rFonts w:hint="eastAsia" w:ascii="Times New Roman" w:hAnsi="Times New Roman" w:eastAsia="宋体" w:cs="Times New Roman"/>
                <w:color w:val="auto"/>
              </w:rPr>
              <w:t>、验收期限和方法、结算方式和服务</w:t>
            </w:r>
            <w:r>
              <w:rPr>
                <w:rFonts w:hint="eastAsia" w:ascii="Times New Roman" w:hAnsi="Times New Roman" w:eastAsia="宋体" w:cs="Times New Roman"/>
                <w:color w:val="auto"/>
                <w:lang w:val="en-US" w:eastAsia="zh-CN"/>
              </w:rPr>
              <w:t>明细</w:t>
            </w:r>
            <w:r>
              <w:rPr>
                <w:rFonts w:hint="eastAsia" w:ascii="Times New Roman" w:hAnsi="Times New Roman" w:eastAsia="宋体" w:cs="Times New Roman"/>
                <w:color w:val="auto"/>
              </w:rPr>
              <w:t>等内容，双方公司签字盖公章</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签订日期 ：</w:t>
            </w:r>
            <w:r>
              <w:rPr>
                <w:rFonts w:hint="eastAsia" w:ascii="Times New Roman" w:hAnsi="Times New Roman" w:eastAsia="宋体" w:cs="Times New Roman"/>
                <w:color w:val="auto"/>
                <w:lang w:val="en-US" w:eastAsia="zh-CN"/>
              </w:rPr>
              <w:t>2021年5月21日</w:t>
            </w:r>
          </w:p>
          <w:p>
            <w:pPr>
              <w:pStyle w:val="4"/>
              <w:keepNext w:val="0"/>
              <w:keepLines w:val="0"/>
              <w:pageBreakBefore w:val="0"/>
              <w:kinsoku/>
              <w:wordWrap/>
              <w:overflowPunct/>
              <w:topLinePunct w:val="0"/>
              <w:bidi w:val="0"/>
              <w:spacing w:line="240" w:lineRule="auto"/>
              <w:rPr>
                <w:color w:val="auto"/>
              </w:rPr>
            </w:pPr>
          </w:p>
          <w:p>
            <w:pPr>
              <w:keepNext w:val="0"/>
              <w:keepLines w:val="0"/>
              <w:pageBreakBefore w:val="0"/>
              <w:kinsoku/>
              <w:wordWrap/>
              <w:overflowPunct/>
              <w:topLinePunct w:val="0"/>
              <w:bidi w:val="0"/>
              <w:spacing w:line="240" w:lineRule="auto"/>
              <w:ind w:firstLine="420" w:firstLineChars="200"/>
              <w:rPr>
                <w:rFonts w:hint="default" w:ascii="宋体" w:hAnsi="宋体" w:eastAsia="宋体" w:cs="Arial"/>
                <w:bCs/>
                <w:color w:val="auto"/>
                <w:spacing w:val="10"/>
                <w:kern w:val="2"/>
                <w:sz w:val="21"/>
                <w:szCs w:val="21"/>
                <w:lang w:val="en-US" w:eastAsia="zh-CN" w:bidi="ar-SA"/>
              </w:rPr>
            </w:pPr>
            <w:r>
              <w:rPr>
                <w:rFonts w:hint="eastAsia" w:ascii="Times New Roman" w:hAnsi="Times New Roman" w:eastAsia="宋体" w:cs="Times New Roman"/>
                <w:color w:val="auto"/>
              </w:rPr>
              <w:t>合</w:t>
            </w:r>
            <w:r>
              <w:rPr>
                <w:rFonts w:hint="eastAsia" w:ascii="宋体" w:hAnsi="宋体" w:eastAsia="宋体" w:cs="Arial"/>
                <w:bCs/>
                <w:color w:val="auto"/>
                <w:spacing w:val="10"/>
                <w:kern w:val="2"/>
                <w:sz w:val="21"/>
                <w:szCs w:val="21"/>
                <w:lang w:val="en-US" w:eastAsia="zh-CN" w:bidi="ar-SA"/>
              </w:rPr>
              <w:t>同2：人防设备质量检测协议  合同编号：YGWT-2021-016</w:t>
            </w:r>
          </w:p>
          <w:p>
            <w:pPr>
              <w:keepNext w:val="0"/>
              <w:keepLines w:val="0"/>
              <w:pageBreakBefore w:val="0"/>
              <w:kinsoku/>
              <w:wordWrap/>
              <w:overflowPunct/>
              <w:topLinePunct w:val="0"/>
              <w:bidi w:val="0"/>
              <w:spacing w:line="240" w:lineRule="auto"/>
              <w:ind w:firstLine="460" w:firstLineChars="200"/>
              <w:rPr>
                <w:rFonts w:hint="eastAsia" w:ascii="宋体" w:hAnsi="宋体" w:eastAsia="宋体" w:cs="Arial"/>
                <w:bCs/>
                <w:color w:val="auto"/>
                <w:spacing w:val="10"/>
                <w:kern w:val="2"/>
                <w:sz w:val="21"/>
                <w:szCs w:val="21"/>
                <w:lang w:val="en-US" w:eastAsia="zh-CN" w:bidi="ar-SA"/>
              </w:rPr>
            </w:pPr>
            <w:r>
              <w:rPr>
                <w:rFonts w:hint="eastAsia" w:ascii="宋体" w:hAnsi="宋体" w:eastAsia="宋体" w:cs="Arial"/>
                <w:bCs/>
                <w:color w:val="auto"/>
                <w:spacing w:val="10"/>
                <w:kern w:val="2"/>
                <w:sz w:val="21"/>
                <w:szCs w:val="21"/>
                <w:lang w:val="en-US" w:eastAsia="zh-CN" w:bidi="ar-SA"/>
              </w:rPr>
              <w:t>顾客名称：四川鑫旺人防设备有限公司</w:t>
            </w:r>
          </w:p>
          <w:p>
            <w:pPr>
              <w:keepNext w:val="0"/>
              <w:keepLines w:val="0"/>
              <w:pageBreakBefore w:val="0"/>
              <w:kinsoku/>
              <w:wordWrap/>
              <w:overflowPunct/>
              <w:topLinePunct w:val="0"/>
              <w:bidi w:val="0"/>
              <w:spacing w:line="240" w:lineRule="auto"/>
              <w:ind w:firstLine="460" w:firstLineChars="200"/>
              <w:rPr>
                <w:rFonts w:hint="eastAsia" w:ascii="宋体" w:hAnsi="宋体" w:eastAsia="宋体" w:cs="Arial"/>
                <w:bCs/>
                <w:color w:val="auto"/>
                <w:spacing w:val="10"/>
                <w:kern w:val="2"/>
                <w:sz w:val="21"/>
                <w:szCs w:val="21"/>
                <w:lang w:val="en-US" w:eastAsia="zh-CN" w:bidi="ar-SA"/>
              </w:rPr>
            </w:pPr>
            <w:r>
              <w:rPr>
                <w:rFonts w:hint="eastAsia" w:ascii="宋体" w:hAnsi="宋体" w:eastAsia="宋体" w:cs="Arial"/>
                <w:bCs/>
                <w:color w:val="auto"/>
                <w:spacing w:val="10"/>
                <w:kern w:val="2"/>
                <w:sz w:val="21"/>
                <w:szCs w:val="21"/>
                <w:lang w:val="en-US" w:eastAsia="zh-CN" w:bidi="ar-SA"/>
              </w:rPr>
              <w:t>约定了检验标准、验收期限和方法、结算方式和服务明细等内容，双方公司签字盖公章</w:t>
            </w:r>
          </w:p>
          <w:p>
            <w:pPr>
              <w:keepNext w:val="0"/>
              <w:keepLines w:val="0"/>
              <w:pageBreakBefore w:val="0"/>
              <w:kinsoku/>
              <w:wordWrap/>
              <w:overflowPunct/>
              <w:topLinePunct w:val="0"/>
              <w:bidi w:val="0"/>
              <w:spacing w:line="240" w:lineRule="auto"/>
              <w:ind w:firstLine="460" w:firstLineChars="200"/>
              <w:rPr>
                <w:rFonts w:hint="eastAsia" w:ascii="宋体" w:hAnsi="宋体" w:eastAsia="宋体" w:cs="Arial"/>
                <w:bCs/>
                <w:color w:val="auto"/>
                <w:spacing w:val="10"/>
                <w:kern w:val="2"/>
                <w:sz w:val="21"/>
                <w:szCs w:val="21"/>
                <w:lang w:val="en-US" w:eastAsia="zh-CN" w:bidi="ar-SA"/>
              </w:rPr>
            </w:pPr>
            <w:r>
              <w:rPr>
                <w:rFonts w:hint="eastAsia" w:ascii="宋体" w:hAnsi="宋体" w:eastAsia="宋体" w:cs="Arial"/>
                <w:bCs/>
                <w:color w:val="auto"/>
                <w:spacing w:val="10"/>
                <w:kern w:val="2"/>
                <w:sz w:val="21"/>
                <w:szCs w:val="21"/>
                <w:lang w:val="en-US" w:eastAsia="zh-CN" w:bidi="ar-SA"/>
              </w:rPr>
              <w:t>签订日期：2021年5月24日</w:t>
            </w:r>
          </w:p>
          <w:p>
            <w:pPr>
              <w:pStyle w:val="4"/>
              <w:keepNext w:val="0"/>
              <w:keepLines w:val="0"/>
              <w:pageBreakBefore w:val="0"/>
              <w:kinsoku/>
              <w:wordWrap/>
              <w:overflowPunct/>
              <w:topLinePunct w:val="0"/>
              <w:bidi w:val="0"/>
              <w:spacing w:line="240" w:lineRule="auto"/>
              <w:ind w:firstLine="420" w:firstLineChars="200"/>
              <w:rPr>
                <w:rFonts w:hint="eastAsia"/>
                <w:color w:val="auto"/>
                <w:lang w:eastAsia="zh-CN"/>
              </w:rPr>
            </w:pPr>
            <w:r>
              <w:rPr>
                <w:rFonts w:hint="eastAsia"/>
                <w:color w:val="auto"/>
                <w:lang w:eastAsia="zh-CN"/>
              </w:rPr>
              <w:t>。。。。。。。。。</w:t>
            </w:r>
          </w:p>
          <w:p>
            <w:pPr>
              <w:rPr>
                <w:rFonts w:hint="eastAsia"/>
                <w:color w:val="auto"/>
                <w:lang w:eastAsia="zh-CN"/>
              </w:rPr>
            </w:pPr>
          </w:p>
          <w:p>
            <w:pPr>
              <w:pStyle w:val="17"/>
              <w:keepNext w:val="0"/>
              <w:keepLines w:val="0"/>
              <w:pageBreakBefore w:val="0"/>
              <w:kinsoku/>
              <w:wordWrap/>
              <w:overflowPunct/>
              <w:topLinePunct w:val="0"/>
              <w:bidi w:val="0"/>
              <w:spacing w:line="240" w:lineRule="auto"/>
              <w:ind w:firstLine="460" w:firstLineChars="200"/>
              <w:rPr>
                <w:rFonts w:ascii="宋体" w:hAnsi="宋体" w:eastAsia="宋体" w:cs="Arial"/>
                <w:color w:val="auto"/>
                <w:szCs w:val="21"/>
              </w:rPr>
            </w:pPr>
            <w:r>
              <w:rPr>
                <w:rFonts w:hint="eastAsia" w:ascii="宋体" w:hAnsi="宋体" w:eastAsia="宋体" w:cs="Arial"/>
                <w:color w:val="auto"/>
                <w:szCs w:val="21"/>
              </w:rPr>
              <w:t>抽合同评审情况：</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cs="宋体"/>
                <w:bCs/>
                <w:color w:val="auto"/>
                <w:szCs w:val="24"/>
              </w:rPr>
              <w:t>1、</w:t>
            </w:r>
            <w:r>
              <w:rPr>
                <w:rFonts w:hint="eastAsia" w:ascii="宋体" w:hAnsi="宋体" w:eastAsia="宋体" w:cs="宋体"/>
                <w:bCs/>
                <w:color w:val="auto"/>
                <w:szCs w:val="24"/>
                <w:lang w:val="en-US" w:eastAsia="zh-CN"/>
              </w:rPr>
              <w:t>2021年5月25日</w:t>
            </w:r>
            <w:r>
              <w:rPr>
                <w:rFonts w:hint="eastAsia" w:ascii="宋体" w:hAnsi="宋体" w:eastAsia="宋体" w:cs="宋体"/>
                <w:bCs/>
                <w:color w:val="auto"/>
                <w:szCs w:val="24"/>
              </w:rPr>
              <w:t>签订的《</w:t>
            </w:r>
            <w:r>
              <w:rPr>
                <w:rFonts w:hint="eastAsia" w:ascii="宋体" w:hAnsi="宋体" w:eastAsia="宋体" w:cs="宋体"/>
                <w:bCs/>
                <w:color w:val="auto"/>
                <w:szCs w:val="24"/>
                <w:lang w:eastAsia="zh-CN"/>
              </w:rPr>
              <w:t>人防设备智联检测</w:t>
            </w:r>
            <w:r>
              <w:rPr>
                <w:rFonts w:hint="eastAsia" w:ascii="宋体" w:hAnsi="宋体" w:eastAsia="宋体" w:cs="宋体"/>
                <w:bCs/>
                <w:color w:val="auto"/>
                <w:szCs w:val="24"/>
                <w:lang w:val="en-US" w:eastAsia="zh-CN"/>
              </w:rPr>
              <w:t>协议</w:t>
            </w:r>
            <w:r>
              <w:rPr>
                <w:rFonts w:hint="eastAsia" w:ascii="宋体" w:hAnsi="宋体" w:eastAsia="宋体" w:cs="宋体"/>
                <w:bCs/>
                <w:color w:val="auto"/>
                <w:szCs w:val="24"/>
              </w:rPr>
              <w:t>》</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rPr>
              <w:t>顾客名称：</w:t>
            </w:r>
            <w:r>
              <w:rPr>
                <w:rFonts w:hint="eastAsia" w:ascii="宋体" w:hAnsi="宋体" w:eastAsia="宋体" w:cs="宋体"/>
                <w:bCs/>
                <w:color w:val="auto"/>
                <w:szCs w:val="24"/>
                <w:lang w:val="en-US" w:eastAsia="zh-CN"/>
              </w:rPr>
              <w:t>四川晨阳人防设备有限公司</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lang w:val="en-US" w:eastAsia="zh-CN"/>
              </w:rPr>
              <w:t>协议内容</w:t>
            </w:r>
            <w:r>
              <w:rPr>
                <w:rFonts w:hint="eastAsia" w:ascii="宋体" w:hAnsi="宋体" w:eastAsia="宋体" w:cs="宋体"/>
                <w:bCs/>
                <w:color w:val="auto"/>
                <w:szCs w:val="24"/>
              </w:rPr>
              <w:t>：</w:t>
            </w:r>
            <w:r>
              <w:rPr>
                <w:rFonts w:hint="eastAsia" w:ascii="宋体" w:hAnsi="宋体" w:eastAsia="宋体" w:cs="宋体"/>
                <w:bCs/>
                <w:color w:val="auto"/>
                <w:szCs w:val="24"/>
                <w:lang w:eastAsia="zh-CN"/>
              </w:rPr>
              <w:t>人防设备智联检测</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rPr>
              <w:t>评审内容：技术条件、质量要求、服务要求、过程能力、控制能力、价格、付款方式等。</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rPr>
              <w:t>评审确认签字人：</w:t>
            </w:r>
            <w:r>
              <w:rPr>
                <w:rFonts w:hint="eastAsia" w:ascii="宋体" w:hAnsi="宋体" w:eastAsia="宋体" w:cs="宋体"/>
                <w:bCs/>
                <w:color w:val="auto"/>
                <w:szCs w:val="24"/>
                <w:lang w:val="en-US" w:eastAsia="zh-CN"/>
              </w:rPr>
              <w:t>刘记</w:t>
            </w:r>
            <w:r>
              <w:rPr>
                <w:rFonts w:hint="eastAsia" w:ascii="宋体" w:hAnsi="宋体" w:eastAsia="宋体" w:cs="宋体"/>
                <w:bCs/>
                <w:color w:val="auto"/>
                <w:szCs w:val="24"/>
                <w:lang w:eastAsia="zh-CN"/>
              </w:rPr>
              <w:t>、</w:t>
            </w:r>
            <w:r>
              <w:rPr>
                <w:rFonts w:hint="eastAsia" w:ascii="宋体" w:hAnsi="宋体" w:eastAsia="宋体" w:cs="宋体"/>
                <w:bCs/>
                <w:color w:val="auto"/>
                <w:szCs w:val="24"/>
              </w:rPr>
              <w:t>杨云贵</w:t>
            </w:r>
            <w:r>
              <w:rPr>
                <w:rFonts w:hint="eastAsia" w:ascii="宋体" w:hAnsi="宋体" w:eastAsia="宋体" w:cs="宋体"/>
                <w:bCs/>
                <w:color w:val="auto"/>
                <w:szCs w:val="24"/>
                <w:lang w:eastAsia="zh-CN"/>
              </w:rPr>
              <w:t>、</w:t>
            </w:r>
            <w:r>
              <w:rPr>
                <w:rFonts w:hint="eastAsia" w:ascii="宋体" w:hAnsi="宋体" w:eastAsia="宋体" w:cs="宋体"/>
                <w:bCs/>
                <w:color w:val="auto"/>
                <w:szCs w:val="24"/>
                <w:lang w:val="en-US" w:eastAsia="zh-CN"/>
              </w:rPr>
              <w:t>牛坤</w:t>
            </w:r>
            <w:r>
              <w:rPr>
                <w:rFonts w:hint="eastAsia" w:ascii="宋体" w:hAnsi="宋体" w:eastAsia="宋体" w:cs="宋体"/>
                <w:bCs/>
                <w:color w:val="auto"/>
                <w:szCs w:val="24"/>
                <w:lang w:eastAsia="zh-CN"/>
              </w:rPr>
              <w:t>、赵芹、</w:t>
            </w:r>
            <w:r>
              <w:rPr>
                <w:rFonts w:hint="eastAsia" w:ascii="宋体" w:hAnsi="宋体" w:eastAsia="宋体" w:cs="宋体"/>
                <w:bCs/>
                <w:color w:val="auto"/>
                <w:szCs w:val="24"/>
                <w:lang w:val="en-US" w:eastAsia="zh-CN"/>
              </w:rPr>
              <w:t>骆智通</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rPr>
              <w:t>评审时间：2021年</w:t>
            </w:r>
            <w:r>
              <w:rPr>
                <w:rFonts w:hint="eastAsia" w:ascii="宋体" w:hAnsi="宋体" w:eastAsia="宋体" w:cs="宋体"/>
                <w:bCs/>
                <w:color w:val="auto"/>
                <w:szCs w:val="24"/>
                <w:lang w:val="en-US" w:eastAsia="zh-CN"/>
              </w:rPr>
              <w:t>5</w:t>
            </w:r>
            <w:r>
              <w:rPr>
                <w:rFonts w:hint="eastAsia" w:ascii="宋体" w:hAnsi="宋体" w:eastAsia="宋体" w:cs="宋体"/>
                <w:bCs/>
                <w:color w:val="auto"/>
                <w:szCs w:val="24"/>
              </w:rPr>
              <w:t>月</w:t>
            </w:r>
            <w:r>
              <w:rPr>
                <w:rFonts w:hint="eastAsia" w:ascii="宋体" w:hAnsi="宋体" w:eastAsia="宋体" w:cs="宋体"/>
                <w:bCs/>
                <w:color w:val="auto"/>
                <w:szCs w:val="24"/>
                <w:lang w:val="en-US" w:eastAsia="zh-CN"/>
              </w:rPr>
              <w:t>20</w:t>
            </w:r>
            <w:r>
              <w:rPr>
                <w:rFonts w:hint="eastAsia" w:ascii="宋体" w:hAnsi="宋体" w:eastAsia="宋体" w:cs="宋体"/>
                <w:bCs/>
                <w:color w:val="auto"/>
                <w:szCs w:val="24"/>
              </w:rPr>
              <w:t>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cs="宋体"/>
                <w:bCs/>
                <w:color w:val="auto"/>
                <w:szCs w:val="24"/>
                <w:lang w:val="en-US" w:eastAsia="zh-CN"/>
              </w:rPr>
              <w:t>2</w:t>
            </w:r>
            <w:r>
              <w:rPr>
                <w:rFonts w:hint="eastAsia" w:ascii="宋体" w:hAnsi="宋体" w:cs="宋体"/>
                <w:bCs/>
                <w:color w:val="auto"/>
                <w:szCs w:val="24"/>
              </w:rPr>
              <w:t>、</w:t>
            </w:r>
            <w:r>
              <w:rPr>
                <w:rFonts w:hint="eastAsia" w:ascii="宋体" w:hAnsi="宋体" w:eastAsia="宋体" w:cs="Arial"/>
                <w:bCs/>
                <w:color w:val="auto"/>
                <w:spacing w:val="10"/>
                <w:kern w:val="2"/>
                <w:sz w:val="21"/>
                <w:szCs w:val="21"/>
                <w:lang w:val="en-US" w:eastAsia="zh-CN" w:bidi="ar-SA"/>
              </w:rPr>
              <w:t>2021年5月24日</w:t>
            </w:r>
            <w:r>
              <w:rPr>
                <w:rFonts w:hint="eastAsia" w:ascii="宋体" w:hAnsi="宋体" w:eastAsia="宋体" w:cs="宋体"/>
                <w:bCs/>
                <w:color w:val="auto"/>
                <w:szCs w:val="24"/>
              </w:rPr>
              <w:t>签订的《</w:t>
            </w:r>
            <w:r>
              <w:rPr>
                <w:rFonts w:hint="eastAsia" w:ascii="宋体" w:hAnsi="宋体" w:eastAsia="宋体" w:cs="Arial"/>
                <w:bCs/>
                <w:color w:val="auto"/>
                <w:spacing w:val="10"/>
                <w:kern w:val="2"/>
                <w:sz w:val="21"/>
                <w:szCs w:val="21"/>
                <w:lang w:val="en-US" w:eastAsia="zh-CN" w:bidi="ar-SA"/>
              </w:rPr>
              <w:t>人防设备质量检测</w:t>
            </w:r>
            <w:r>
              <w:rPr>
                <w:rFonts w:hint="eastAsia" w:ascii="宋体" w:hAnsi="宋体" w:eastAsia="宋体" w:cs="宋体"/>
                <w:bCs/>
                <w:color w:val="auto"/>
                <w:szCs w:val="24"/>
                <w:lang w:val="en-US" w:eastAsia="zh-CN"/>
              </w:rPr>
              <w:t>协议</w:t>
            </w:r>
            <w:r>
              <w:rPr>
                <w:rFonts w:hint="eastAsia" w:ascii="宋体" w:hAnsi="宋体" w:eastAsia="宋体" w:cs="宋体"/>
                <w:bCs/>
                <w:color w:val="auto"/>
                <w:szCs w:val="24"/>
              </w:rPr>
              <w:t>》</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rPr>
              <w:t>顾客名称：</w:t>
            </w:r>
            <w:r>
              <w:rPr>
                <w:rFonts w:hint="eastAsia" w:ascii="宋体" w:hAnsi="宋体" w:eastAsia="宋体" w:cs="Arial"/>
                <w:bCs/>
                <w:color w:val="auto"/>
                <w:spacing w:val="10"/>
                <w:kern w:val="2"/>
                <w:sz w:val="21"/>
                <w:szCs w:val="21"/>
                <w:lang w:val="en-US" w:eastAsia="zh-CN" w:bidi="ar-SA"/>
              </w:rPr>
              <w:t>四川鑫旺人防设备有限公司</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lang w:val="en-US" w:eastAsia="zh-CN"/>
              </w:rPr>
              <w:t>协议内容</w:t>
            </w:r>
            <w:r>
              <w:rPr>
                <w:rFonts w:hint="eastAsia" w:ascii="宋体" w:hAnsi="宋体" w:eastAsia="宋体" w:cs="宋体"/>
                <w:bCs/>
                <w:color w:val="auto"/>
                <w:szCs w:val="24"/>
              </w:rPr>
              <w:t>：</w:t>
            </w:r>
            <w:r>
              <w:rPr>
                <w:rFonts w:hint="eastAsia" w:ascii="宋体" w:hAnsi="宋体" w:eastAsia="宋体" w:cs="Arial"/>
                <w:bCs/>
                <w:color w:val="auto"/>
                <w:spacing w:val="10"/>
                <w:kern w:val="2"/>
                <w:sz w:val="21"/>
                <w:szCs w:val="21"/>
                <w:lang w:val="en-US" w:eastAsia="zh-CN" w:bidi="ar-SA"/>
              </w:rPr>
              <w:t>人防设备质量检测</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rPr>
              <w:t>评审内容：技术条件、质量要求、服务要求、过程能力、控制能力、价格、付款方式等。</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auto"/>
                <w:szCs w:val="24"/>
              </w:rPr>
            </w:pPr>
            <w:r>
              <w:rPr>
                <w:rFonts w:hint="eastAsia" w:ascii="宋体" w:hAnsi="宋体" w:eastAsia="宋体" w:cs="宋体"/>
                <w:bCs/>
                <w:color w:val="auto"/>
                <w:szCs w:val="24"/>
              </w:rPr>
              <w:t>评审确认签字人：</w:t>
            </w:r>
            <w:r>
              <w:rPr>
                <w:rFonts w:hint="eastAsia" w:ascii="宋体" w:hAnsi="宋体" w:eastAsia="宋体" w:cs="宋体"/>
                <w:bCs/>
                <w:color w:val="auto"/>
                <w:szCs w:val="24"/>
                <w:lang w:val="en-US" w:eastAsia="zh-CN"/>
              </w:rPr>
              <w:t>刘记</w:t>
            </w:r>
            <w:r>
              <w:rPr>
                <w:rFonts w:hint="eastAsia" w:ascii="宋体" w:hAnsi="宋体" w:eastAsia="宋体" w:cs="宋体"/>
                <w:bCs/>
                <w:color w:val="auto"/>
                <w:szCs w:val="24"/>
                <w:lang w:eastAsia="zh-CN"/>
              </w:rPr>
              <w:t>、</w:t>
            </w:r>
            <w:r>
              <w:rPr>
                <w:rFonts w:hint="eastAsia" w:ascii="宋体" w:hAnsi="宋体" w:eastAsia="宋体" w:cs="宋体"/>
                <w:bCs/>
                <w:color w:val="auto"/>
                <w:szCs w:val="24"/>
              </w:rPr>
              <w:t>杨云贵</w:t>
            </w:r>
            <w:r>
              <w:rPr>
                <w:rFonts w:hint="eastAsia" w:ascii="宋体" w:hAnsi="宋体" w:eastAsia="宋体" w:cs="宋体"/>
                <w:bCs/>
                <w:color w:val="auto"/>
                <w:szCs w:val="24"/>
                <w:lang w:eastAsia="zh-CN"/>
              </w:rPr>
              <w:t>、</w:t>
            </w:r>
            <w:r>
              <w:rPr>
                <w:rFonts w:hint="eastAsia" w:ascii="宋体" w:hAnsi="宋体" w:eastAsia="宋体" w:cs="宋体"/>
                <w:bCs/>
                <w:color w:val="auto"/>
                <w:szCs w:val="24"/>
                <w:lang w:val="en-US" w:eastAsia="zh-CN"/>
              </w:rPr>
              <w:t>牛坤</w:t>
            </w:r>
            <w:r>
              <w:rPr>
                <w:rFonts w:hint="eastAsia" w:ascii="宋体" w:hAnsi="宋体" w:eastAsia="宋体" w:cs="宋体"/>
                <w:bCs/>
                <w:color w:val="auto"/>
                <w:szCs w:val="24"/>
                <w:lang w:eastAsia="zh-CN"/>
              </w:rPr>
              <w:t>、赵芹、</w:t>
            </w:r>
            <w:r>
              <w:rPr>
                <w:rFonts w:hint="eastAsia" w:ascii="宋体" w:hAnsi="宋体" w:eastAsia="宋体" w:cs="宋体"/>
                <w:bCs/>
                <w:color w:val="auto"/>
                <w:szCs w:val="24"/>
                <w:lang w:val="en-US" w:eastAsia="zh-CN"/>
              </w:rPr>
              <w:t>骆智通</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color w:val="auto"/>
              </w:rPr>
            </w:pPr>
            <w:r>
              <w:rPr>
                <w:rFonts w:hint="eastAsia" w:ascii="宋体" w:hAnsi="宋体" w:eastAsia="宋体" w:cs="宋体"/>
                <w:bCs/>
                <w:color w:val="auto"/>
                <w:szCs w:val="24"/>
              </w:rPr>
              <w:t>评审时间：2021年</w:t>
            </w:r>
            <w:r>
              <w:rPr>
                <w:rFonts w:hint="eastAsia" w:ascii="宋体" w:hAnsi="宋体" w:eastAsia="宋体" w:cs="宋体"/>
                <w:bCs/>
                <w:color w:val="auto"/>
                <w:szCs w:val="24"/>
                <w:lang w:val="en-US" w:eastAsia="zh-CN"/>
              </w:rPr>
              <w:t>5</w:t>
            </w:r>
            <w:r>
              <w:rPr>
                <w:rFonts w:hint="eastAsia" w:ascii="宋体" w:hAnsi="宋体" w:eastAsia="宋体" w:cs="宋体"/>
                <w:bCs/>
                <w:color w:val="auto"/>
                <w:szCs w:val="24"/>
              </w:rPr>
              <w:t>月</w:t>
            </w:r>
            <w:r>
              <w:rPr>
                <w:rFonts w:hint="eastAsia" w:ascii="宋体" w:hAnsi="宋体" w:eastAsia="宋体" w:cs="宋体"/>
                <w:bCs/>
                <w:color w:val="auto"/>
                <w:szCs w:val="24"/>
                <w:lang w:val="en-US" w:eastAsia="zh-CN"/>
              </w:rPr>
              <w:t>20</w:t>
            </w:r>
            <w:r>
              <w:rPr>
                <w:rFonts w:hint="eastAsia" w:ascii="宋体" w:hAnsi="宋体" w:eastAsia="宋体" w:cs="宋体"/>
                <w:bCs/>
                <w:color w:val="auto"/>
                <w:szCs w:val="24"/>
              </w:rPr>
              <w:t>日</w:t>
            </w:r>
          </w:p>
          <w:p>
            <w:pPr>
              <w:pStyle w:val="4"/>
              <w:keepNext w:val="0"/>
              <w:keepLines w:val="0"/>
              <w:pageBreakBefore w:val="0"/>
              <w:kinsoku/>
              <w:wordWrap/>
              <w:overflowPunct/>
              <w:topLinePunct w:val="0"/>
              <w:bidi w:val="0"/>
              <w:spacing w:line="240" w:lineRule="auto"/>
              <w:ind w:firstLine="420" w:firstLineChars="200"/>
              <w:rPr>
                <w:rFonts w:hint="eastAsia" w:eastAsia="宋体"/>
                <w:color w:val="auto"/>
                <w:lang w:eastAsia="zh-CN"/>
              </w:rPr>
            </w:pPr>
            <w:r>
              <w:rPr>
                <w:rFonts w:hint="eastAsia"/>
                <w:color w:val="auto"/>
                <w:lang w:eastAsia="zh-CN"/>
              </w:rPr>
              <w:t>。。。。。。。。。</w:t>
            </w:r>
          </w:p>
          <w:p>
            <w:pPr>
              <w:pStyle w:val="17"/>
              <w:keepNext w:val="0"/>
              <w:keepLines w:val="0"/>
              <w:pageBreakBefore w:val="0"/>
              <w:kinsoku/>
              <w:wordWrap/>
              <w:overflowPunct/>
              <w:topLinePunct w:val="0"/>
              <w:bidi w:val="0"/>
              <w:spacing w:line="240" w:lineRule="auto"/>
              <w:rPr>
                <w:rFonts w:ascii="宋体" w:hAnsi="宋体" w:eastAsia="宋体" w:cs="Arial"/>
                <w:color w:val="auto"/>
                <w:szCs w:val="21"/>
              </w:rPr>
            </w:pPr>
          </w:p>
        </w:tc>
        <w:tc>
          <w:tcPr>
            <w:tcW w:w="852" w:type="dxa"/>
            <w:noWrap w:val="0"/>
            <w:vAlign w:val="top"/>
          </w:tcPr>
          <w:p>
            <w:pPr>
              <w:keepNext w:val="0"/>
              <w:keepLines w:val="0"/>
              <w:pageBreakBefore w:val="0"/>
              <w:kinsoku/>
              <w:wordWrap/>
              <w:overflowPunct/>
              <w:topLinePunct w:val="0"/>
              <w:bidi w:val="0"/>
              <w:spacing w:line="240" w:lineRule="auto"/>
              <w:rPr>
                <w:color w:val="auto"/>
              </w:rPr>
            </w:pPr>
          </w:p>
          <w:p>
            <w:pPr>
              <w:pStyle w:val="4"/>
              <w:keepNext w:val="0"/>
              <w:keepLines w:val="0"/>
              <w:pageBreakBefore w:val="0"/>
              <w:kinsoku/>
              <w:wordWrap/>
              <w:overflowPunct/>
              <w:topLinePunct w:val="0"/>
              <w:bidi w:val="0"/>
              <w:spacing w:line="240" w:lineRule="auto"/>
              <w:rPr>
                <w:color w:val="auto"/>
              </w:rPr>
            </w:pPr>
            <w:r>
              <w:rPr>
                <w:rFonts w:hint="eastAsia"/>
                <w:color w:val="auto"/>
              </w:rPr>
              <w:t>符合</w:t>
            </w:r>
          </w:p>
          <w:p>
            <w:pPr>
              <w:pStyle w:val="9"/>
              <w:keepNext w:val="0"/>
              <w:keepLines w:val="0"/>
              <w:pageBreakBefore w:val="0"/>
              <w:kinsoku/>
              <w:wordWrap/>
              <w:overflowPunct/>
              <w:topLinePunct w:val="0"/>
              <w:bidi w:val="0"/>
              <w:spacing w:line="240" w:lineRule="auto"/>
              <w:rPr>
                <w:rFonts w:ascii="宋体" w:hAnsi="宋体" w:eastAsia="宋体"/>
                <w:color w:val="auto"/>
                <w:szCs w:val="21"/>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与产品有关要求的更改</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color w:val="auto"/>
                <w:szCs w:val="21"/>
              </w:rPr>
            </w:pPr>
            <w:r>
              <w:rPr>
                <w:rFonts w:hint="eastAsia" w:ascii="宋体" w:hAnsi="宋体" w:eastAsia="宋体" w:cs="Arial"/>
                <w:color w:val="auto"/>
                <w:szCs w:val="21"/>
              </w:rPr>
              <w:t>8.2.4</w:t>
            </w:r>
            <w:r>
              <w:rPr>
                <w:rFonts w:ascii="宋体" w:hAnsi="宋体" w:eastAsia="宋体" w:cs="Arial"/>
                <w:color w:val="auto"/>
                <w:szCs w:val="21"/>
              </w:rPr>
              <w:t xml:space="preserve"> </w:t>
            </w:r>
          </w:p>
        </w:tc>
        <w:tc>
          <w:tcPr>
            <w:tcW w:w="10737" w:type="dxa"/>
            <w:noWrap w:val="0"/>
            <w:vAlign w:val="top"/>
          </w:tcPr>
          <w:p>
            <w:pPr>
              <w:pStyle w:val="18"/>
              <w:keepNext w:val="0"/>
              <w:keepLines w:val="0"/>
              <w:pageBreakBefore w:val="0"/>
              <w:kinsoku/>
              <w:wordWrap/>
              <w:overflowPunct/>
              <w:topLinePunct w:val="0"/>
              <w:bidi w:val="0"/>
              <w:spacing w:line="240" w:lineRule="auto"/>
              <w:rPr>
                <w:rFonts w:ascii="宋体" w:hAnsi="宋体" w:eastAsia="宋体" w:cs="Arial"/>
                <w:color w:val="auto"/>
                <w:kern w:val="2"/>
                <w:sz w:val="21"/>
                <w:szCs w:val="21"/>
                <w:lang w:eastAsia="zh-CN"/>
              </w:rPr>
            </w:pPr>
            <w:r>
              <w:rPr>
                <w:rFonts w:hint="eastAsia" w:ascii="宋体" w:hAnsi="宋体" w:eastAsia="宋体" w:cs="Arial"/>
                <w:color w:val="auto"/>
                <w:kern w:val="2"/>
                <w:sz w:val="21"/>
                <w:szCs w:val="21"/>
                <w:lang w:eastAsia="zh-CN"/>
              </w:rPr>
              <w:t>质量手册对产品和服务要求的识别和更改进行了策划和规定；经过查阅企业订单文件，并与</w:t>
            </w:r>
            <w:r>
              <w:rPr>
                <w:rFonts w:hint="eastAsia" w:ascii="宋体" w:hAnsi="宋体" w:cs="Arial"/>
                <w:color w:val="auto"/>
                <w:kern w:val="2"/>
                <w:sz w:val="21"/>
                <w:szCs w:val="21"/>
                <w:lang w:eastAsia="zh-CN"/>
              </w:rPr>
              <w:t>市场开发部</w:t>
            </w:r>
            <w:r>
              <w:rPr>
                <w:rFonts w:hint="eastAsia" w:ascii="宋体" w:hAnsi="宋体" w:eastAsia="宋体" w:cs="Arial"/>
                <w:color w:val="auto"/>
                <w:kern w:val="2"/>
                <w:sz w:val="21"/>
                <w:szCs w:val="21"/>
                <w:lang w:eastAsia="zh-CN"/>
              </w:rPr>
              <w:t>负责人进行沟通，如出现有产品和订单要求的变更，将按照文件规定要求进行控制，并且签订有变更传递单。</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外部提供的 控制/总则</w:t>
            </w:r>
          </w:p>
          <w:p>
            <w:pPr>
              <w:keepNext w:val="0"/>
              <w:keepLines w:val="0"/>
              <w:pageBreakBefore w:val="0"/>
              <w:kinsoku/>
              <w:wordWrap/>
              <w:overflowPunct/>
              <w:topLinePunct w:val="0"/>
              <w:bidi w:val="0"/>
              <w:spacing w:line="240" w:lineRule="auto"/>
              <w:rPr>
                <w:rFonts w:ascii="宋体" w:hAnsi="宋体" w:cs="宋体"/>
                <w:color w:val="auto"/>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color w:val="auto"/>
                <w:szCs w:val="21"/>
              </w:rPr>
            </w:pPr>
            <w:r>
              <w:rPr>
                <w:rFonts w:hint="eastAsia" w:ascii="宋体" w:hAnsi="宋体" w:cs="宋体"/>
                <w:b/>
                <w:color w:val="auto"/>
                <w:szCs w:val="21"/>
              </w:rPr>
              <w:t>8.4.1</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公司策划了《采购和外部供方控制程序》，明确采购物料等，并明确外部提供的过程、产品和服务构成组织自身的产品和服务的一部分。</w:t>
            </w:r>
          </w:p>
          <w:p>
            <w:pPr>
              <w:keepNext w:val="0"/>
              <w:keepLines w:val="0"/>
              <w:pageBreakBefore w:val="0"/>
              <w:kinsoku/>
              <w:wordWrap/>
              <w:overflowPunct/>
              <w:topLinePunct w:val="0"/>
              <w:bidi w:val="0"/>
              <w:spacing w:line="240" w:lineRule="auto"/>
              <w:rPr>
                <w:color w:val="auto"/>
              </w:rPr>
            </w:pPr>
            <w:r>
              <w:rPr>
                <w:rFonts w:hint="eastAsia"/>
                <w:color w:val="auto"/>
              </w:rPr>
              <w:t>---公司基于外部供方提供所要求的过程、产品或服务的能力，确定外部供方的评价、选择、绩效监视以及再评价的准则，并加以实施。详见《采购和外部供方控制程序》</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rPr>
            </w:pPr>
            <w:r>
              <w:rPr>
                <w:rFonts w:hint="eastAsia"/>
                <w:color w:val="auto"/>
              </w:rPr>
              <w:t>现场提</w:t>
            </w:r>
            <w:r>
              <w:rPr>
                <w:rFonts w:hint="eastAsia" w:ascii="Times New Roman" w:hAnsi="Times New Roman" w:eastAsia="宋体" w:cs="Times New Roman"/>
                <w:color w:val="auto"/>
              </w:rPr>
              <w:t>供《合格供方名录》抽其中</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rPr>
              <w:t>家如下：</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ascii="Times New Roman" w:hAnsi="Times New Roman" w:eastAsia="宋体" w:cs="Times New Roman"/>
                <w:color w:val="auto"/>
                <w:lang w:eastAsia="zh-CN"/>
              </w:rPr>
              <w:t>成都奥美科技有限公司</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同轴度检测装置、碳化仪、钢直尺、塞尺等</w:t>
            </w:r>
            <w:r>
              <w:rPr>
                <w:rFonts w:hint="eastAsia" w:ascii="Times New Roman" w:hAnsi="Times New Roman" w:eastAsia="宋体" w:cs="Times New Roman"/>
                <w:color w:val="auto"/>
              </w:rPr>
              <w:t>）；</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2、</w:t>
            </w:r>
            <w:r>
              <w:rPr>
                <w:rFonts w:hint="eastAsia" w:ascii="Times New Roman" w:hAnsi="Times New Roman" w:eastAsia="宋体" w:cs="Times New Roman"/>
                <w:color w:val="auto"/>
                <w:lang w:eastAsia="zh-CN"/>
              </w:rPr>
              <w:t>杭州市拱墅区精准仪器经营部</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斜探头、试块翻转架、白光照度计、通风动力性能曲线检测平台</w:t>
            </w:r>
            <w:r>
              <w:rPr>
                <w:rFonts w:hint="eastAsia" w:ascii="Times New Roman" w:hAnsi="Times New Roman" w:eastAsia="宋体" w:cs="Times New Roman"/>
                <w:color w:val="auto"/>
              </w:rPr>
              <w:t>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武侯区禹试验销售中心</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钢筋正反向弯曲装置、水泥标准稠度凝结时间测定仪</w:t>
            </w:r>
            <w:r>
              <w:rPr>
                <w:rFonts w:hint="eastAsia" w:ascii="Times New Roman" w:hAnsi="Times New Roman" w:eastAsia="宋体" w:cs="Times New Roman"/>
                <w:color w:val="auto"/>
              </w:rPr>
              <w:t>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湖南兰思仪器有限公司</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触摸屏款水密气密检测仪</w:t>
            </w:r>
            <w:r>
              <w:rPr>
                <w:rFonts w:hint="eastAsia" w:ascii="Times New Roman" w:hAnsi="Times New Roman" w:eastAsia="宋体" w:cs="Times New Roman"/>
                <w:color w:val="auto"/>
              </w:rPr>
              <w:t>等）</w:t>
            </w:r>
          </w:p>
          <w:p>
            <w:pPr>
              <w:keepNext w:val="0"/>
              <w:keepLines w:val="0"/>
              <w:pageBreakBefore w:val="0"/>
              <w:kinsoku/>
              <w:wordWrap/>
              <w:overflowPunct/>
              <w:topLinePunct w:val="0"/>
              <w:bidi w:val="0"/>
              <w:spacing w:line="240" w:lineRule="auto"/>
              <w:rPr>
                <w:rFonts w:hint="default" w:eastAsia="宋体"/>
                <w:color w:val="auto"/>
                <w:sz w:val="24"/>
                <w:lang w:val="en-US" w:eastAsia="zh-CN"/>
              </w:rPr>
            </w:pPr>
            <w:r>
              <w:rPr>
                <w:rFonts w:hint="eastAsia" w:ascii="Times New Roman" w:hAnsi="Times New Roman" w:eastAsia="宋体" w:cs="Times New Roman"/>
                <w:color w:val="auto"/>
                <w:lang w:val="en-US" w:eastAsia="zh-CN"/>
              </w:rPr>
              <w:t>5、</w:t>
            </w:r>
            <w:r>
              <w:rPr>
                <w:rFonts w:hint="eastAsia" w:ascii="Times New Roman" w:hAnsi="Times New Roman" w:cs="Times New Roman"/>
                <w:color w:val="auto"/>
                <w:lang w:val="en-US" w:eastAsia="zh-CN"/>
              </w:rPr>
              <w:t xml:space="preserve">四川华东计量检测技术有限公司  </w:t>
            </w:r>
            <w:r>
              <w:rPr>
                <w:rFonts w:hint="eastAsia" w:ascii="Times New Roman" w:hAnsi="Times New Roman" w:eastAsia="宋体" w:cs="Times New Roman"/>
                <w:color w:val="auto"/>
              </w:rPr>
              <w:t>（供应：</w:t>
            </w:r>
            <w:r>
              <w:rPr>
                <w:rFonts w:hint="eastAsia" w:ascii="Times New Roman" w:hAnsi="Times New Roman" w:cs="Times New Roman"/>
                <w:color w:val="auto"/>
                <w:lang w:val="en-US" w:eastAsia="zh-CN"/>
              </w:rPr>
              <w:t>计量器具检测及校准</w:t>
            </w:r>
            <w:r>
              <w:rPr>
                <w:rFonts w:hint="eastAsia" w:ascii="Times New Roman" w:hAnsi="Times New Roman" w:eastAsia="宋体" w:cs="Times New Roman"/>
                <w:color w:val="auto"/>
              </w:rPr>
              <w:t>等）；</w:t>
            </w:r>
          </w:p>
          <w:p>
            <w:pPr>
              <w:keepNext w:val="0"/>
              <w:keepLines w:val="0"/>
              <w:pageBreakBefore w:val="0"/>
              <w:widowControl/>
              <w:kinsoku/>
              <w:wordWrap/>
              <w:overflowPunct/>
              <w:topLinePunct w:val="0"/>
              <w:bidi w:val="0"/>
              <w:spacing w:line="240" w:lineRule="auto"/>
              <w:ind w:firstLine="315" w:firstLineChars="150"/>
              <w:rPr>
                <w:color w:val="auto"/>
              </w:rPr>
            </w:pPr>
            <w:r>
              <w:rPr>
                <w:rFonts w:hint="eastAsia"/>
                <w:color w:val="auto"/>
              </w:rPr>
              <w:t>。。。。。。</w:t>
            </w:r>
          </w:p>
        </w:tc>
        <w:tc>
          <w:tcPr>
            <w:tcW w:w="852" w:type="dxa"/>
            <w:noWrap w:val="0"/>
            <w:vAlign w:val="top"/>
          </w:tcPr>
          <w:p>
            <w:pPr>
              <w:keepNext w:val="0"/>
              <w:keepLines w:val="0"/>
              <w:pageBreakBefore w:val="0"/>
              <w:kinsoku/>
              <w:wordWrap/>
              <w:overflowPunct/>
              <w:topLinePunct w:val="0"/>
              <w:bidi w:val="0"/>
              <w:spacing w:line="240" w:lineRule="auto"/>
              <w:rPr>
                <w:color w:val="auto"/>
              </w:rPr>
            </w:pPr>
            <w:r>
              <w:rPr>
                <w:rFonts w:hint="eastAsia"/>
                <w:color w:val="auto"/>
              </w:rPr>
              <w:t>符合</w:t>
            </w:r>
          </w:p>
          <w:p>
            <w:pPr>
              <w:pStyle w:val="4"/>
              <w:keepNext w:val="0"/>
              <w:keepLines w:val="0"/>
              <w:pageBreakBefore w:val="0"/>
              <w:kinsoku/>
              <w:wordWrap/>
              <w:overflowPunct/>
              <w:topLinePunct w:val="0"/>
              <w:bidi w:val="0"/>
              <w:spacing w:line="240" w:lineRule="auto"/>
              <w:rPr>
                <w:color w:val="auto"/>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控制类型和程度</w:t>
            </w:r>
          </w:p>
          <w:p>
            <w:pPr>
              <w:keepNext w:val="0"/>
              <w:keepLines w:val="0"/>
              <w:pageBreakBefore w:val="0"/>
              <w:kinsoku/>
              <w:wordWrap/>
              <w:overflowPunct/>
              <w:topLinePunct w:val="0"/>
              <w:bidi w:val="0"/>
              <w:adjustRightInd w:val="0"/>
              <w:snapToGrid w:val="0"/>
              <w:spacing w:line="240" w:lineRule="auto"/>
              <w:jc w:val="center"/>
              <w:rPr>
                <w:rFonts w:ascii="宋体" w:hAnsi="宋体"/>
                <w:color w:val="auto"/>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color w:val="auto"/>
                <w:szCs w:val="21"/>
              </w:rPr>
            </w:pPr>
            <w:r>
              <w:rPr>
                <w:rFonts w:hint="eastAsia" w:ascii="宋体" w:hAnsi="宋体" w:cs="宋体"/>
                <w:b/>
                <w:color w:val="auto"/>
                <w:szCs w:val="21"/>
              </w:rPr>
              <w:t>8.4.2</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keepNext w:val="0"/>
              <w:keepLines w:val="0"/>
              <w:pageBreakBefore w:val="0"/>
              <w:widowControl/>
              <w:kinsoku/>
              <w:wordWrap/>
              <w:overflowPunct/>
              <w:topLinePunct w:val="0"/>
              <w:bidi w:val="0"/>
              <w:spacing w:line="240" w:lineRule="auto"/>
              <w:ind w:firstLine="315" w:firstLineChars="150"/>
              <w:rPr>
                <w:color w:val="auto"/>
              </w:rPr>
            </w:pPr>
            <w:r>
              <w:rPr>
                <w:rFonts w:hint="eastAsia"/>
                <w:color w:val="auto"/>
              </w:rPr>
              <w:t>--查《供方评价表》</w:t>
            </w:r>
          </w:p>
          <w:p>
            <w:pPr>
              <w:keepNext w:val="0"/>
              <w:keepLines w:val="0"/>
              <w:pageBreakBefore w:val="0"/>
              <w:widowControl/>
              <w:kinsoku/>
              <w:wordWrap/>
              <w:overflowPunct/>
              <w:topLinePunct w:val="0"/>
              <w:bidi w:val="0"/>
              <w:spacing w:line="240" w:lineRule="auto"/>
              <w:ind w:firstLine="315" w:firstLineChars="150"/>
              <w:rPr>
                <w:color w:val="auto"/>
              </w:rPr>
            </w:pPr>
            <w:r>
              <w:rPr>
                <w:rFonts w:hint="eastAsia"/>
                <w:color w:val="auto"/>
              </w:rPr>
              <w:t xml:space="preserve"> 2021年</w:t>
            </w:r>
            <w:r>
              <w:rPr>
                <w:rFonts w:hint="eastAsia"/>
                <w:color w:val="auto"/>
                <w:lang w:val="en-US" w:eastAsia="zh-CN"/>
              </w:rPr>
              <w:t>4</w:t>
            </w:r>
            <w:r>
              <w:rPr>
                <w:rFonts w:hint="eastAsia"/>
                <w:color w:val="auto"/>
              </w:rPr>
              <w:t>月供方确认：</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ascii="Times New Roman" w:hAnsi="Times New Roman" w:eastAsia="宋体" w:cs="Times New Roman"/>
                <w:color w:val="auto"/>
                <w:lang w:eastAsia="zh-CN"/>
              </w:rPr>
              <w:t>成都奥美科技有限公司</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同轴度检测装置、碳化仪、钢直尺、塞尺等</w:t>
            </w:r>
            <w:r>
              <w:rPr>
                <w:rFonts w:hint="eastAsia" w:ascii="Times New Roman" w:hAnsi="Times New Roman" w:eastAsia="宋体" w:cs="Times New Roman"/>
                <w:color w:val="auto"/>
              </w:rPr>
              <w:t>）；</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2、</w:t>
            </w:r>
            <w:r>
              <w:rPr>
                <w:rFonts w:hint="eastAsia" w:ascii="Times New Roman" w:hAnsi="Times New Roman" w:eastAsia="宋体" w:cs="Times New Roman"/>
                <w:color w:val="auto"/>
                <w:lang w:eastAsia="zh-CN"/>
              </w:rPr>
              <w:t>杭州市拱墅区精准仪器经营部</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斜探头、试块翻转架、白光照度计、通风动力性能曲线检测平台</w:t>
            </w:r>
            <w:r>
              <w:rPr>
                <w:rFonts w:hint="eastAsia" w:ascii="Times New Roman" w:hAnsi="Times New Roman" w:eastAsia="宋体" w:cs="Times New Roman"/>
                <w:color w:val="auto"/>
              </w:rPr>
              <w:t>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武侯区禹试验销售中心</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钢筋正反向弯曲装置、水泥标准稠度凝结时间测定仪</w:t>
            </w:r>
            <w:r>
              <w:rPr>
                <w:rFonts w:hint="eastAsia" w:ascii="Times New Roman" w:hAnsi="Times New Roman" w:eastAsia="宋体" w:cs="Times New Roman"/>
                <w:color w:val="auto"/>
              </w:rPr>
              <w:t>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湖南兰思仪器有限公司</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（供应：</w:t>
            </w:r>
            <w:r>
              <w:rPr>
                <w:rFonts w:hint="eastAsia" w:ascii="Times New Roman" w:hAnsi="Times New Roman" w:eastAsia="宋体" w:cs="Times New Roman"/>
                <w:color w:val="auto"/>
                <w:lang w:val="en-US" w:eastAsia="zh-CN"/>
              </w:rPr>
              <w:t>触摸屏款水密气密检测仪</w:t>
            </w:r>
            <w:r>
              <w:rPr>
                <w:rFonts w:hint="eastAsia" w:ascii="Times New Roman" w:hAnsi="Times New Roman" w:eastAsia="宋体" w:cs="Times New Roman"/>
                <w:color w:val="auto"/>
              </w:rPr>
              <w:t>等）</w:t>
            </w:r>
          </w:p>
          <w:p>
            <w:pPr>
              <w:keepNext w:val="0"/>
              <w:keepLines w:val="0"/>
              <w:pageBreakBefore w:val="0"/>
              <w:widowControl/>
              <w:kinsoku/>
              <w:wordWrap/>
              <w:overflowPunct/>
              <w:topLinePunct w:val="0"/>
              <w:bidi w:val="0"/>
              <w:spacing w:line="240" w:lineRule="auto"/>
              <w:ind w:firstLine="735" w:firstLineChars="350"/>
              <w:rPr>
                <w:color w:val="auto"/>
              </w:rPr>
            </w:pPr>
            <w:r>
              <w:rPr>
                <w:rFonts w:hint="eastAsia"/>
                <w:color w:val="auto"/>
              </w:rPr>
              <w:t>。。。。。。</w:t>
            </w:r>
          </w:p>
          <w:p>
            <w:pPr>
              <w:keepNext w:val="0"/>
              <w:keepLines w:val="0"/>
              <w:pageBreakBefore w:val="0"/>
              <w:widowControl/>
              <w:kinsoku/>
              <w:wordWrap/>
              <w:overflowPunct/>
              <w:topLinePunct w:val="0"/>
              <w:bidi w:val="0"/>
              <w:spacing w:line="240" w:lineRule="auto"/>
              <w:ind w:firstLine="315" w:firstLineChars="150"/>
              <w:rPr>
                <w:color w:val="auto"/>
              </w:rPr>
            </w:pPr>
            <w:r>
              <w:rPr>
                <w:rFonts w:hint="eastAsia"/>
                <w:color w:val="auto"/>
              </w:rPr>
              <w:t xml:space="preserve">   公司组织各部门对该供方的资质、产品质量、诚信度、送货及时度、服务等进行了评价，有各部门评价人签字。调查评价：合格  评价人：</w:t>
            </w:r>
            <w:r>
              <w:rPr>
                <w:rFonts w:hint="eastAsia" w:ascii="宋体" w:hAnsi="宋体" w:eastAsia="宋体" w:cs="宋体"/>
                <w:bCs/>
                <w:color w:val="auto"/>
                <w:szCs w:val="24"/>
                <w:lang w:val="en-US" w:eastAsia="zh-CN"/>
              </w:rPr>
              <w:t>刘记</w:t>
            </w:r>
            <w:r>
              <w:rPr>
                <w:rFonts w:hint="eastAsia" w:ascii="宋体" w:hAnsi="宋体" w:eastAsia="宋体" w:cs="宋体"/>
                <w:bCs/>
                <w:color w:val="auto"/>
                <w:szCs w:val="24"/>
                <w:lang w:eastAsia="zh-CN"/>
              </w:rPr>
              <w:t>、</w:t>
            </w:r>
            <w:r>
              <w:rPr>
                <w:rFonts w:hint="eastAsia" w:ascii="宋体" w:hAnsi="宋体" w:eastAsia="宋体" w:cs="宋体"/>
                <w:bCs/>
                <w:color w:val="auto"/>
                <w:szCs w:val="24"/>
              </w:rPr>
              <w:t>杨云贵</w:t>
            </w:r>
            <w:r>
              <w:rPr>
                <w:rFonts w:hint="eastAsia" w:ascii="宋体" w:hAnsi="宋体" w:eastAsia="宋体" w:cs="宋体"/>
                <w:bCs/>
                <w:color w:val="auto"/>
                <w:szCs w:val="24"/>
                <w:lang w:eastAsia="zh-CN"/>
              </w:rPr>
              <w:t>、</w:t>
            </w:r>
            <w:r>
              <w:rPr>
                <w:rFonts w:hint="eastAsia" w:ascii="宋体" w:hAnsi="宋体" w:eastAsia="宋体" w:cs="宋体"/>
                <w:bCs/>
                <w:color w:val="auto"/>
                <w:szCs w:val="24"/>
                <w:lang w:val="en-US" w:eastAsia="zh-CN"/>
              </w:rPr>
              <w:t>牛坤</w:t>
            </w:r>
            <w:r>
              <w:rPr>
                <w:rFonts w:hint="eastAsia" w:ascii="宋体" w:hAnsi="宋体" w:eastAsia="宋体" w:cs="宋体"/>
                <w:bCs/>
                <w:color w:val="auto"/>
                <w:szCs w:val="24"/>
                <w:lang w:eastAsia="zh-CN"/>
              </w:rPr>
              <w:t>、赵芹、</w:t>
            </w:r>
            <w:r>
              <w:rPr>
                <w:rFonts w:hint="eastAsia" w:ascii="宋体" w:hAnsi="宋体" w:eastAsia="宋体" w:cs="宋体"/>
                <w:bCs/>
                <w:color w:val="auto"/>
                <w:szCs w:val="24"/>
                <w:lang w:val="en-US" w:eastAsia="zh-CN"/>
              </w:rPr>
              <w:t>骆智通</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查，供方产品质量统计反馈情况：公司策划了采购产品的管理要求，质量反馈要求；</w:t>
            </w:r>
          </w:p>
          <w:p>
            <w:pPr>
              <w:keepNext w:val="0"/>
              <w:keepLines w:val="0"/>
              <w:pageBreakBefore w:val="0"/>
              <w:kinsoku/>
              <w:wordWrap/>
              <w:overflowPunct/>
              <w:topLinePunct w:val="0"/>
              <w:bidi w:val="0"/>
              <w:spacing w:line="240" w:lineRule="auto"/>
              <w:ind w:firstLine="420" w:firstLineChars="200"/>
              <w:rPr>
                <w:rFonts w:ascii="宋体" w:hAnsi="宋体"/>
                <w:color w:val="auto"/>
              </w:rPr>
            </w:pPr>
            <w:r>
              <w:rPr>
                <w:rFonts w:hint="eastAsia" w:ascii="宋体" w:hAnsi="宋体" w:cs="宋体"/>
                <w:color w:val="auto"/>
                <w:szCs w:val="21"/>
              </w:rPr>
              <w:t>查公司采购无</w:t>
            </w:r>
            <w:r>
              <w:rPr>
                <w:rFonts w:hint="eastAsia" w:ascii="宋体" w:hAnsi="宋体"/>
                <w:color w:val="auto"/>
              </w:rPr>
              <w:t>不合格情况：</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yellow"/>
              </w:rPr>
            </w:pPr>
            <w:r>
              <w:rPr>
                <w:rFonts w:hint="eastAsia" w:ascii="宋体" w:hAnsi="宋体" w:cs="宋体"/>
                <w:color w:val="auto"/>
                <w:szCs w:val="21"/>
              </w:rPr>
              <w:t>公司编制了《</w:t>
            </w:r>
            <w:r>
              <w:rPr>
                <w:rFonts w:hint="eastAsia" w:ascii="宋体" w:hAnsi="宋体"/>
                <w:color w:val="auto"/>
              </w:rPr>
              <w:t>采购制程序</w:t>
            </w:r>
            <w:r>
              <w:rPr>
                <w:rFonts w:hint="eastAsia" w:ascii="宋体" w:hAnsi="宋体" w:cs="宋体"/>
                <w:color w:val="auto"/>
                <w:szCs w:val="21"/>
              </w:rPr>
              <w:t>》，要求采购的主要材料必须进行检验</w:t>
            </w:r>
            <w:r>
              <w:rPr>
                <w:rFonts w:hint="eastAsia" w:ascii="宋体" w:hAnsi="宋体" w:cs="宋体"/>
                <w:color w:val="auto"/>
                <w:szCs w:val="21"/>
                <w:lang w:eastAsia="zh-CN"/>
              </w:rPr>
              <w:t>，</w:t>
            </w:r>
            <w:r>
              <w:rPr>
                <w:rFonts w:hint="eastAsia" w:ascii="宋体" w:hAnsi="宋体" w:cs="宋体"/>
                <w:color w:val="auto"/>
                <w:szCs w:val="21"/>
                <w:lang w:val="en-US" w:eastAsia="zh-CN"/>
              </w:rPr>
              <w:t>详见8.6条款</w:t>
            </w:r>
            <w:r>
              <w:rPr>
                <w:rFonts w:hint="eastAsia" w:ascii="宋体" w:hAnsi="宋体" w:cs="宋体"/>
                <w:color w:val="auto"/>
                <w:szCs w:val="21"/>
              </w:rPr>
              <w:t>。</w:t>
            </w:r>
          </w:p>
        </w:tc>
        <w:tc>
          <w:tcPr>
            <w:tcW w:w="852" w:type="dxa"/>
            <w:noWrap w:val="0"/>
            <w:vAlign w:val="top"/>
          </w:tcPr>
          <w:p>
            <w:pPr>
              <w:keepNext w:val="0"/>
              <w:keepLines w:val="0"/>
              <w:pageBreakBefore w:val="0"/>
              <w:kinsoku/>
              <w:wordWrap/>
              <w:overflowPunct/>
              <w:topLinePunct w:val="0"/>
              <w:bidi w:val="0"/>
              <w:spacing w:line="240" w:lineRule="auto"/>
              <w:rPr>
                <w:color w:val="auto"/>
              </w:rPr>
            </w:pPr>
          </w:p>
          <w:p>
            <w:pPr>
              <w:pStyle w:val="4"/>
              <w:keepNext w:val="0"/>
              <w:keepLines w:val="0"/>
              <w:pageBreakBefore w:val="0"/>
              <w:kinsoku/>
              <w:wordWrap/>
              <w:overflowPunct/>
              <w:topLinePunct w:val="0"/>
              <w:bidi w:val="0"/>
              <w:spacing w:line="240" w:lineRule="auto"/>
              <w:rPr>
                <w:color w:val="auto"/>
              </w:rPr>
            </w:pPr>
            <w:r>
              <w:rPr>
                <w:rFonts w:hint="eastAsia"/>
                <w:color w:val="auto"/>
              </w:rPr>
              <w:t>符合</w:t>
            </w:r>
          </w:p>
          <w:p>
            <w:pPr>
              <w:pStyle w:val="9"/>
              <w:keepNext w:val="0"/>
              <w:keepLines w:val="0"/>
              <w:pageBreakBefore w:val="0"/>
              <w:kinsoku/>
              <w:wordWrap/>
              <w:overflowPunct/>
              <w:topLinePunct w:val="0"/>
              <w:bidi w:val="0"/>
              <w:spacing w:line="240" w:lineRule="auto"/>
              <w:rPr>
                <w:rFonts w:ascii="宋体" w:hAnsi="宋体" w:eastAsia="宋体"/>
                <w:color w:val="auto"/>
                <w:szCs w:val="21"/>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p>
            <w:pPr>
              <w:pStyle w:val="9"/>
              <w:keepNext w:val="0"/>
              <w:keepLines w:val="0"/>
              <w:pageBreakBefore w:val="0"/>
              <w:kinsoku/>
              <w:wordWrap/>
              <w:overflowPunct/>
              <w:topLinePunct w:val="0"/>
              <w:bidi w:val="0"/>
              <w:spacing w:line="240" w:lineRule="auto"/>
              <w:rPr>
                <w:rFonts w:ascii="宋体" w:hAnsi="宋体"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外部供方的信息</w:t>
            </w:r>
          </w:p>
          <w:p>
            <w:pPr>
              <w:keepNext w:val="0"/>
              <w:keepLines w:val="0"/>
              <w:pageBreakBefore w:val="0"/>
              <w:kinsoku/>
              <w:wordWrap/>
              <w:overflowPunct/>
              <w:topLinePunct w:val="0"/>
              <w:bidi w:val="0"/>
              <w:spacing w:line="240" w:lineRule="auto"/>
              <w:rPr>
                <w:rFonts w:ascii="宋体" w:hAnsi="宋体"/>
                <w:color w:val="auto"/>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color w:val="auto"/>
                <w:szCs w:val="21"/>
              </w:rPr>
            </w:pPr>
            <w:r>
              <w:rPr>
                <w:rFonts w:hint="eastAsia" w:ascii="宋体" w:hAnsi="宋体" w:cs="宋体"/>
                <w:b/>
                <w:color w:val="auto"/>
                <w:szCs w:val="21"/>
              </w:rPr>
              <w:t>8.4.3</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负责人讲与供方沟通的内容包括：所提供的过程、产品和服务等；组织通过签订采购购销合同进行确定采购信息。公司原材料较为固定，一般按需进行采购，且均在合格供方处采购。</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查产品《采购购销合同》</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1、供方：</w:t>
            </w:r>
            <w:r>
              <w:rPr>
                <w:rFonts w:hint="eastAsia" w:ascii="Times New Roman" w:hAnsi="Times New Roman" w:cs="Times New Roman"/>
                <w:color w:val="auto"/>
                <w:lang w:val="en-US" w:eastAsia="zh-CN"/>
              </w:rPr>
              <w:t>杭州众旺无损检测设备有限公司</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签订日期：2021年0</w:t>
            </w:r>
            <w:r>
              <w:rPr>
                <w:rFonts w:hint="eastAsia" w:ascii="宋体" w:hAnsi="宋体" w:cs="宋体"/>
                <w:color w:val="auto"/>
                <w:szCs w:val="21"/>
                <w:lang w:val="en-US" w:eastAsia="zh-CN"/>
              </w:rPr>
              <w:t>2</w:t>
            </w:r>
            <w:r>
              <w:rPr>
                <w:rFonts w:hint="eastAsia" w:ascii="宋体" w:hAnsi="宋体" w:cs="宋体"/>
                <w:color w:val="auto"/>
                <w:szCs w:val="21"/>
              </w:rPr>
              <w:t>月</w:t>
            </w:r>
            <w:r>
              <w:rPr>
                <w:rFonts w:hint="eastAsia" w:ascii="宋体" w:hAnsi="宋体" w:cs="宋体"/>
                <w:color w:val="auto"/>
                <w:szCs w:val="21"/>
                <w:lang w:val="en-US" w:eastAsia="zh-CN"/>
              </w:rPr>
              <w:t>15</w:t>
            </w:r>
            <w:r>
              <w:rPr>
                <w:rFonts w:hint="eastAsia" w:ascii="宋体" w:hAnsi="宋体" w:cs="宋体"/>
                <w:color w:val="auto"/>
                <w:szCs w:val="21"/>
              </w:rPr>
              <w:t>日</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产品：</w:t>
            </w:r>
            <w:r>
              <w:rPr>
                <w:rFonts w:hint="eastAsia" w:ascii="宋体" w:hAnsi="宋体" w:cs="宋体"/>
                <w:color w:val="auto"/>
                <w:szCs w:val="21"/>
                <w:lang w:val="en-US" w:eastAsia="zh-CN"/>
              </w:rPr>
              <w:t>检验设备一批（卡尺、激光仪测距等）</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auto"/>
                <w:szCs w:val="21"/>
              </w:rPr>
            </w:pPr>
            <w:r>
              <w:rPr>
                <w:rFonts w:hint="eastAsia" w:ascii="宋体" w:hAnsi="宋体" w:cs="宋体"/>
                <w:color w:val="auto"/>
                <w:szCs w:val="21"/>
              </w:rPr>
              <w:t>合同规定了：产品、规格、数量、价格、交期等；</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、供方：</w:t>
            </w:r>
            <w:r>
              <w:rPr>
                <w:rFonts w:hint="eastAsia" w:ascii="Times New Roman" w:hAnsi="Times New Roman" w:eastAsia="宋体" w:cs="Times New Roman"/>
                <w:color w:val="auto"/>
                <w:lang w:eastAsia="zh-CN"/>
              </w:rPr>
              <w:t>成都奥美科技有限公司</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签订日期：2021年0</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22</w:t>
            </w:r>
            <w:r>
              <w:rPr>
                <w:rFonts w:hint="eastAsia" w:ascii="宋体" w:hAnsi="宋体" w:cs="宋体"/>
                <w:color w:val="auto"/>
                <w:szCs w:val="21"/>
              </w:rPr>
              <w:t>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rPr>
              <w:t>产品：</w:t>
            </w:r>
            <w:r>
              <w:rPr>
                <w:rFonts w:hint="eastAsia" w:ascii="Times New Roman" w:hAnsi="Times New Roman" w:eastAsia="宋体" w:cs="Times New Roman"/>
                <w:color w:val="auto"/>
                <w:lang w:val="en-US" w:eastAsia="zh-CN"/>
              </w:rPr>
              <w:t>钢直尺、塞尺</w:t>
            </w:r>
          </w:p>
          <w:p>
            <w:pPr>
              <w:keepNext w:val="0"/>
              <w:keepLines w:val="0"/>
              <w:pageBreakBefore w:val="0"/>
              <w:kinsoku/>
              <w:wordWrap/>
              <w:overflowPunct/>
              <w:topLinePunct w:val="0"/>
              <w:bidi w:val="0"/>
              <w:spacing w:line="240" w:lineRule="auto"/>
              <w:ind w:firstLine="420" w:firstLineChars="200"/>
              <w:rPr>
                <w:color w:val="auto"/>
              </w:rPr>
            </w:pPr>
            <w:r>
              <w:rPr>
                <w:rFonts w:hint="eastAsia" w:ascii="宋体" w:hAnsi="宋体" w:cs="宋体"/>
                <w:color w:val="auto"/>
                <w:szCs w:val="21"/>
              </w:rPr>
              <w:t>合同规定了：产品、规格、数量、价格、交期等；</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 xml:space="preserve">公司的采购合同明确了采购产品的具体要求，且均在合格供方处进行采购。     </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rPr>
            </w:pPr>
            <w:r>
              <w:rPr>
                <w:rFonts w:hint="eastAsia" w:ascii="宋体" w:hAnsi="宋体" w:cs="宋体"/>
                <w:color w:val="auto"/>
                <w:szCs w:val="21"/>
              </w:rPr>
              <w:t>外部供方的信息管理有效。</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olor w:val="auto"/>
                <w:szCs w:val="21"/>
              </w:rPr>
            </w:pPr>
            <w:r>
              <w:rPr>
                <w:rFonts w:hint="eastAsia" w:ascii="宋体" w:hAnsi="宋体" w:eastAsia="宋体" w:cs="Arial"/>
                <w:color w:val="auto"/>
                <w:szCs w:val="21"/>
              </w:rPr>
              <w:t>顾客满意</w:t>
            </w:r>
          </w:p>
        </w:tc>
        <w:tc>
          <w:tcPr>
            <w:tcW w:w="960" w:type="dxa"/>
            <w:noWrap w:val="0"/>
            <w:vAlign w:val="center"/>
          </w:tcPr>
          <w:p>
            <w:pPr>
              <w:keepNext w:val="0"/>
              <w:keepLines w:val="0"/>
              <w:pageBreakBefore w:val="0"/>
              <w:kinsoku/>
              <w:wordWrap/>
              <w:overflowPunct/>
              <w:topLinePunct w:val="0"/>
              <w:bidi w:val="0"/>
              <w:spacing w:line="240" w:lineRule="auto"/>
              <w:rPr>
                <w:rFonts w:ascii="宋体" w:hAnsi="宋体" w:eastAsia="宋体" w:cs="楷体"/>
                <w:color w:val="auto"/>
                <w:szCs w:val="21"/>
              </w:rPr>
            </w:pPr>
            <w:r>
              <w:rPr>
                <w:rFonts w:hint="eastAsia" w:ascii="宋体" w:hAnsi="宋体" w:eastAsia="宋体" w:cs="Arial"/>
                <w:color w:val="auto"/>
                <w:szCs w:val="21"/>
              </w:rPr>
              <w:t>9.1.2</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公司已建立和保持了《顾客满意度测量程序》，对顾客满意的监测的相关内容进行了规定，其包括了对调查方式、渠道、内容、频率等。</w:t>
            </w:r>
          </w:p>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公司2021年</w:t>
            </w:r>
            <w:r>
              <w:rPr>
                <w:rFonts w:hint="eastAsia"/>
                <w:color w:val="auto"/>
                <w:lang w:val="en-US" w:eastAsia="zh-CN"/>
              </w:rPr>
              <w:t>5</w:t>
            </w:r>
            <w:r>
              <w:rPr>
                <w:rFonts w:hint="eastAsia"/>
                <w:color w:val="auto"/>
              </w:rPr>
              <w:t>月采取对主要顾客进行满意度调查的形式，共发出</w:t>
            </w:r>
            <w:r>
              <w:rPr>
                <w:rFonts w:hint="eastAsia"/>
                <w:color w:val="auto"/>
                <w:lang w:val="en-US" w:eastAsia="zh-CN"/>
              </w:rPr>
              <w:t>4</w:t>
            </w:r>
            <w:r>
              <w:rPr>
                <w:rFonts w:hint="eastAsia"/>
                <w:color w:val="auto"/>
              </w:rPr>
              <w:t>份《顾客满意度调查表》，并有效回收，回收率100%。</w:t>
            </w:r>
          </w:p>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提供了顾客满意度/意见调查征询表 调查内容有：产品和服务质量、价格水平、服务态度等，查阅《顾客满意度/意见调查征询表》。对每一调查内容按百分制统计和计算。</w:t>
            </w:r>
          </w:p>
          <w:p>
            <w:pPr>
              <w:keepNext w:val="0"/>
              <w:keepLines w:val="0"/>
              <w:pageBreakBefore w:val="0"/>
              <w:kinsoku/>
              <w:wordWrap/>
              <w:overflowPunct/>
              <w:topLinePunct w:val="0"/>
              <w:bidi w:val="0"/>
              <w:spacing w:line="240" w:lineRule="auto"/>
              <w:ind w:firstLine="420" w:firstLineChars="200"/>
              <w:rPr>
                <w:color w:val="auto"/>
              </w:rPr>
            </w:pPr>
            <w:r>
              <w:rPr>
                <w:rFonts w:hint="eastAsia"/>
                <w:color w:val="auto"/>
              </w:rPr>
              <w:t>查《顾客满意度/意见调查征询表&gt;，记录真实有效。</w:t>
            </w:r>
          </w:p>
          <w:p>
            <w:pPr>
              <w:keepNext w:val="0"/>
              <w:keepLines w:val="0"/>
              <w:pageBreakBefore w:val="0"/>
              <w:kinsoku/>
              <w:wordWrap/>
              <w:overflowPunct/>
              <w:topLinePunct w:val="0"/>
              <w:bidi w:val="0"/>
              <w:spacing w:line="240" w:lineRule="auto"/>
              <w:ind w:firstLine="420" w:firstLineChars="200"/>
              <w:rPr>
                <w:rFonts w:ascii="宋体" w:hAnsi="宋体" w:eastAsia="宋体" w:cs="楷体"/>
                <w:color w:val="auto"/>
                <w:szCs w:val="21"/>
              </w:rPr>
            </w:pPr>
            <w:r>
              <w:rPr>
                <w:rFonts w:hint="eastAsia"/>
                <w:color w:val="auto"/>
              </w:rPr>
              <w:t>提供《顾客满意度统计分析表》，顾客满意率达到9</w:t>
            </w:r>
            <w:r>
              <w:rPr>
                <w:rFonts w:hint="eastAsia"/>
                <w:color w:val="auto"/>
                <w:lang w:val="en-US" w:eastAsia="zh-CN"/>
              </w:rPr>
              <w:t>6</w:t>
            </w:r>
            <w:r>
              <w:rPr>
                <w:rFonts w:hint="eastAsia"/>
                <w:color w:val="auto"/>
              </w:rPr>
              <w:t>%，达到了质量目标的要求。调查未发现有顾客投诉。</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color w:val="auto"/>
                <w:szCs w:val="21"/>
              </w:rPr>
            </w:pPr>
            <w:r>
              <w:rPr>
                <w:rFonts w:hint="eastAsia"/>
                <w:color w:val="auto"/>
              </w:rPr>
              <w:t>符合</w:t>
            </w:r>
          </w:p>
        </w:tc>
      </w:tr>
    </w:tbl>
    <w:p>
      <w:pPr>
        <w:keepNext w:val="0"/>
        <w:keepLines w:val="0"/>
        <w:pageBreakBefore w:val="0"/>
        <w:kinsoku/>
        <w:wordWrap/>
        <w:overflowPunct/>
        <w:topLinePunct w:val="0"/>
        <w:bidi w:val="0"/>
        <w:spacing w:line="240" w:lineRule="auto"/>
        <w:rPr>
          <w:rFonts w:ascii="隶书" w:hAnsi="宋体" w:eastAsia="隶书"/>
          <w:bCs/>
          <w:color w:val="auto"/>
          <w:sz w:val="36"/>
          <w:szCs w:val="36"/>
        </w:rPr>
      </w:pPr>
      <w:r>
        <w:rPr>
          <w:rFonts w:hint="eastAsia" w:ascii="宋体" w:hAnsi="宋体" w:eastAsia="宋体"/>
          <w:color w:val="auto"/>
          <w:szCs w:val="21"/>
        </w:rPr>
        <w:t>说明：不符合标注</w:t>
      </w:r>
    </w:p>
    <w:p>
      <w:pPr>
        <w:pStyle w:val="7"/>
        <w:keepNext w:val="0"/>
        <w:keepLines w:val="0"/>
        <w:pageBreakBefore w:val="0"/>
        <w:kinsoku/>
        <w:wordWrap/>
        <w:overflowPunct/>
        <w:topLinePunct w:val="0"/>
        <w:bidi w:val="0"/>
        <w:spacing w:line="240" w:lineRule="auto"/>
        <w:rPr>
          <w:color w:val="auto"/>
        </w:rPr>
      </w:pPr>
    </w:p>
    <w:p>
      <w:pPr>
        <w:spacing w:line="480" w:lineRule="exact"/>
        <w:jc w:val="center"/>
        <w:rPr>
          <w:rFonts w:hint="eastAsia"/>
          <w:color w:val="auto"/>
        </w:rPr>
      </w:pPr>
      <w:r>
        <w:rPr>
          <w:rFonts w:hint="eastAsia" w:ascii="隶书" w:hAnsi="宋体" w:eastAsia="隶书"/>
          <w:bCs/>
          <w:color w:val="auto"/>
          <w:sz w:val="36"/>
          <w:szCs w:val="36"/>
        </w:rPr>
        <w:t>管理体系审核记录表</w:t>
      </w:r>
    </w:p>
    <w:tbl>
      <w:tblPr>
        <w:tblStyle w:val="11"/>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9"/>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699" w:type="dxa"/>
            <w:vAlign w:val="center"/>
          </w:tcPr>
          <w:p>
            <w:pPr>
              <w:rPr>
                <w:rFonts w:hint="default" w:eastAsia="宋体"/>
                <w:color w:val="auto"/>
                <w:sz w:val="24"/>
                <w:szCs w:val="24"/>
                <w:lang w:val="en-US" w:eastAsia="zh-CN"/>
              </w:rPr>
            </w:pPr>
            <w:r>
              <w:rPr>
                <w:rFonts w:hint="eastAsia" w:ascii="Times New Roman" w:hAnsi="Times New Roman" w:eastAsia="宋体" w:cs="Times New Roman"/>
                <w:color w:val="auto"/>
                <w:sz w:val="24"/>
                <w:szCs w:val="24"/>
                <w:lang w:eastAsia="zh-CN"/>
              </w:rPr>
              <w:t xml:space="preserve">受审核部门：检测部  </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 xml:space="preserve"> 主管领导：</w:t>
            </w:r>
            <w:r>
              <w:rPr>
                <w:rFonts w:hint="eastAsia" w:ascii="Times New Roman" w:hAnsi="Times New Roman" w:eastAsia="宋体" w:cs="Times New Roman"/>
                <w:color w:val="auto"/>
                <w:sz w:val="24"/>
                <w:szCs w:val="24"/>
                <w:lang w:val="en-US" w:eastAsia="zh-CN"/>
              </w:rPr>
              <w:t xml:space="preserve">牛坤  </w:t>
            </w:r>
            <w:r>
              <w:rPr>
                <w:rFonts w:hint="eastAsia" w:ascii="Times New Roman" w:hAnsi="Times New Roman" w:eastAsia="宋体" w:cs="Times New Roman"/>
                <w:color w:val="auto"/>
                <w:sz w:val="24"/>
                <w:szCs w:val="24"/>
                <w:lang w:eastAsia="zh-CN"/>
              </w:rPr>
              <w:t xml:space="preserve">     陪同人员：</w:t>
            </w:r>
            <w:r>
              <w:rPr>
                <w:rFonts w:hint="eastAsia" w:ascii="Times New Roman" w:hAnsi="Times New Roman" w:eastAsia="宋体" w:cs="Times New Roman"/>
                <w:color w:val="auto"/>
                <w:sz w:val="24"/>
                <w:szCs w:val="24"/>
                <w:lang w:val="en-US" w:eastAsia="zh-CN"/>
              </w:rPr>
              <w:t>刘记</w:t>
            </w:r>
          </w:p>
        </w:tc>
        <w:tc>
          <w:tcPr>
            <w:tcW w:w="890"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99" w:type="dxa"/>
            <w:vAlign w:val="center"/>
          </w:tcPr>
          <w:p>
            <w:pPr>
              <w:spacing w:before="120"/>
              <w:rPr>
                <w:rFonts w:hint="default" w:eastAsia="宋体"/>
                <w:color w:val="auto"/>
                <w:lang w:val="en-US" w:eastAsia="zh-CN"/>
              </w:rPr>
            </w:pPr>
            <w:r>
              <w:rPr>
                <w:rFonts w:hint="eastAsia"/>
                <w:color w:val="auto"/>
                <w:sz w:val="24"/>
                <w:szCs w:val="24"/>
              </w:rPr>
              <w:t>审核</w:t>
            </w:r>
            <w:r>
              <w:rPr>
                <w:rFonts w:hint="eastAsia" w:ascii="Times New Roman" w:hAnsi="Times New Roman" w:eastAsia="宋体" w:cs="Times New Roman"/>
                <w:color w:val="auto"/>
                <w:sz w:val="24"/>
                <w:szCs w:val="24"/>
                <w:lang w:val="en-US" w:eastAsia="zh-CN"/>
              </w:rPr>
              <w:t>员：李林、</w:t>
            </w:r>
            <w:r>
              <w:rPr>
                <w:rFonts w:hint="eastAsia" w:ascii="Times New Roman" w:hAnsi="Times New Roman" w:eastAsia="宋体" w:cs="Times New Roman"/>
                <w:color w:val="auto"/>
                <w:sz w:val="24"/>
                <w:szCs w:val="24"/>
                <w:lang w:val="de-DE" w:eastAsia="zh-CN"/>
              </w:rPr>
              <w:t>陈勤</w:t>
            </w:r>
            <w:r>
              <w:rPr>
                <w:rFonts w:hint="eastAsia" w:ascii="Times New Roman" w:hAnsi="Times New Roman" w:eastAsia="宋体" w:cs="Times New Roman"/>
                <w:color w:val="auto"/>
                <w:sz w:val="24"/>
                <w:szCs w:val="24"/>
                <w:lang w:val="en-US" w:eastAsia="zh-CN"/>
              </w:rPr>
              <w:t xml:space="preserve">     </w:t>
            </w:r>
            <w:r>
              <w:rPr>
                <w:rFonts w:hint="eastAsia"/>
                <w:color w:val="auto"/>
                <w:sz w:val="24"/>
                <w:szCs w:val="24"/>
                <w:lang w:val="en-US" w:eastAsia="zh-CN"/>
              </w:rPr>
              <w:t xml:space="preserve">              </w:t>
            </w:r>
            <w:r>
              <w:rPr>
                <w:rFonts w:hint="eastAsia"/>
                <w:color w:val="auto"/>
                <w:sz w:val="24"/>
                <w:szCs w:val="24"/>
              </w:rPr>
              <w:t xml:space="preserve"> 审核时间：20</w:t>
            </w:r>
            <w:r>
              <w:rPr>
                <w:rFonts w:hint="eastAsia"/>
                <w:color w:val="auto"/>
                <w:sz w:val="24"/>
                <w:szCs w:val="24"/>
                <w:lang w:val="en-US" w:eastAsia="zh-CN"/>
              </w:rPr>
              <w:t>21.08.27</w:t>
            </w:r>
          </w:p>
        </w:tc>
        <w:tc>
          <w:tcPr>
            <w:tcW w:w="890"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99" w:type="dxa"/>
            <w:vAlign w:val="center"/>
          </w:tcPr>
          <w:p>
            <w:pPr>
              <w:rPr>
                <w:color w:val="auto"/>
                <w:sz w:val="24"/>
                <w:szCs w:val="24"/>
              </w:rPr>
            </w:pPr>
            <w:r>
              <w:rPr>
                <w:rFonts w:hint="eastAsia"/>
                <w:color w:val="auto"/>
                <w:sz w:val="24"/>
                <w:szCs w:val="24"/>
              </w:rPr>
              <w:t>审核条款：</w:t>
            </w:r>
          </w:p>
        </w:tc>
        <w:tc>
          <w:tcPr>
            <w:tcW w:w="890"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699" w:type="dxa"/>
          </w:tcPr>
          <w:p>
            <w:pPr>
              <w:spacing w:line="400" w:lineRule="atLeast"/>
              <w:ind w:firstLine="420" w:firstLineChars="200"/>
              <w:rPr>
                <w:rFonts w:ascii="宋体" w:hAnsi="宋体"/>
                <w:color w:val="auto"/>
                <w:szCs w:val="21"/>
              </w:rPr>
            </w:pPr>
            <w:r>
              <w:rPr>
                <w:rFonts w:hint="eastAsia" w:ascii="宋体" w:hAnsi="宋体"/>
                <w:color w:val="auto"/>
                <w:szCs w:val="21"/>
              </w:rPr>
              <w:t>查《岗位职责》，已经明确了</w:t>
            </w:r>
            <w:r>
              <w:rPr>
                <w:rFonts w:hint="eastAsia" w:ascii="宋体" w:hAnsi="宋体"/>
                <w:color w:val="auto"/>
                <w:szCs w:val="21"/>
                <w:lang w:eastAsia="zh-CN"/>
              </w:rPr>
              <w:t>检测部</w:t>
            </w:r>
            <w:r>
              <w:rPr>
                <w:rFonts w:hint="eastAsia" w:ascii="宋体" w:hAnsi="宋体"/>
                <w:color w:val="auto"/>
                <w:szCs w:val="21"/>
              </w:rPr>
              <w:t>的岗位职责，具体为：</w:t>
            </w:r>
          </w:p>
          <w:p>
            <w:pPr>
              <w:spacing w:line="400" w:lineRule="atLeast"/>
              <w:ind w:firstLine="105" w:firstLineChars="50"/>
              <w:rPr>
                <w:rFonts w:hint="eastAsia" w:ascii="宋体" w:hAnsi="宋体" w:eastAsia="宋体" w:cs="Times New Roman"/>
                <w:color w:val="auto"/>
                <w:szCs w:val="21"/>
              </w:rPr>
            </w:pPr>
            <w:r>
              <w:rPr>
                <w:rFonts w:hint="eastAsia" w:ascii="宋体" w:hAnsi="宋体" w:eastAsia="宋体" w:cs="Times New Roman"/>
                <w:color w:val="auto"/>
                <w:szCs w:val="21"/>
              </w:rPr>
              <w:t>主要职责如下：</w:t>
            </w:r>
          </w:p>
          <w:p>
            <w:pPr>
              <w:spacing w:line="400" w:lineRule="atLeast"/>
              <w:ind w:firstLine="105" w:firstLineChars="50"/>
              <w:rPr>
                <w:rFonts w:hint="eastAsia" w:ascii="宋体" w:hAnsi="宋体" w:eastAsia="宋体" w:cs="Times New Roman"/>
                <w:color w:val="auto"/>
                <w:szCs w:val="21"/>
              </w:rPr>
            </w:pPr>
            <w:r>
              <w:rPr>
                <w:rFonts w:hint="eastAsia" w:ascii="宋体" w:hAnsi="宋体" w:eastAsia="宋体" w:cs="Times New Roman"/>
                <w:color w:val="auto"/>
                <w:szCs w:val="21"/>
              </w:rPr>
              <w:t>1、负责生产工艺、</w:t>
            </w:r>
            <w:r>
              <w:rPr>
                <w:rFonts w:hint="eastAsia" w:ascii="宋体" w:hAnsi="宋体" w:eastAsia="宋体" w:cs="Times New Roman"/>
                <w:color w:val="auto"/>
                <w:szCs w:val="21"/>
                <w:lang w:eastAsia="zh-CN"/>
              </w:rPr>
              <w:t>设备</w:t>
            </w:r>
            <w:r>
              <w:rPr>
                <w:rFonts w:hint="eastAsia" w:ascii="宋体" w:hAnsi="宋体" w:eastAsia="宋体" w:cs="Times New Roman"/>
                <w:color w:val="auto"/>
                <w:szCs w:val="21"/>
              </w:rPr>
              <w:t>管理过程中的记录的控制；</w:t>
            </w:r>
          </w:p>
          <w:p>
            <w:pPr>
              <w:spacing w:line="400" w:lineRule="atLeast"/>
              <w:ind w:firstLine="105" w:firstLineChars="50"/>
              <w:rPr>
                <w:rFonts w:hint="eastAsia" w:ascii="宋体" w:hAnsi="宋体" w:eastAsia="宋体" w:cs="Times New Roman"/>
                <w:color w:val="auto"/>
                <w:szCs w:val="21"/>
                <w:lang w:eastAsia="zh-CN"/>
              </w:rPr>
            </w:pPr>
            <w:r>
              <w:rPr>
                <w:rFonts w:hint="eastAsia" w:ascii="宋体" w:hAnsi="宋体" w:eastAsia="宋体" w:cs="Times New Roman"/>
                <w:color w:val="auto"/>
                <w:szCs w:val="21"/>
              </w:rPr>
              <w:t>2、</w:t>
            </w:r>
            <w:r>
              <w:rPr>
                <w:rFonts w:hint="eastAsia" w:ascii="宋体" w:hAnsi="宋体" w:eastAsia="宋体" w:cs="Times New Roman"/>
                <w:color w:val="auto"/>
                <w:szCs w:val="21"/>
                <w:lang w:eastAsia="zh-CN"/>
              </w:rPr>
              <w:t>负责过程检验和试验；</w:t>
            </w:r>
          </w:p>
          <w:p>
            <w:pPr>
              <w:spacing w:line="400" w:lineRule="atLeast"/>
              <w:ind w:firstLine="105" w:firstLineChars="50"/>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lang w:eastAsia="zh-CN"/>
              </w:rPr>
              <w:t>检测部检测部负责具体实施与过程控制有关的各项规定；</w:t>
            </w:r>
          </w:p>
          <w:p>
            <w:pPr>
              <w:spacing w:line="400" w:lineRule="atLeast"/>
              <w:ind w:firstLine="105" w:firstLineChars="50"/>
              <w:rPr>
                <w:rFonts w:hint="default" w:ascii="宋体" w:hAnsi="宋体" w:eastAsia="宋体" w:cs="Times New Roman"/>
                <w:color w:val="auto"/>
                <w:szCs w:val="21"/>
                <w:lang w:val="en-US"/>
              </w:rPr>
            </w:pP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lang w:eastAsia="zh-CN"/>
              </w:rPr>
              <w:t>检测部负责对检测全过程的安全文明检测的监督检查；</w:t>
            </w:r>
          </w:p>
          <w:p>
            <w:pPr>
              <w:widowControl/>
              <w:ind w:firstLine="420" w:firstLineChars="200"/>
              <w:jc w:val="left"/>
              <w:rPr>
                <w:rFonts w:hint="eastAsia" w:ascii="宋体" w:hAnsi="宋体"/>
                <w:color w:val="auto"/>
                <w:szCs w:val="21"/>
                <w:lang w:val="en-US" w:eastAsia="zh-CN"/>
              </w:rPr>
            </w:pPr>
            <w:r>
              <w:rPr>
                <w:rFonts w:hint="eastAsia" w:ascii="宋体" w:hAnsi="宋体"/>
                <w:color w:val="auto"/>
                <w:szCs w:val="21"/>
                <w:lang w:val="en-US" w:eastAsia="zh-CN"/>
              </w:rPr>
              <w:t>。。。。。。。。</w:t>
            </w:r>
          </w:p>
          <w:p>
            <w:pPr>
              <w:widowControl/>
              <w:ind w:firstLine="420" w:firstLineChars="200"/>
              <w:jc w:val="left"/>
              <w:rPr>
                <w:rFonts w:ascii="宋体" w:hAnsi="宋体" w:cs="宋体"/>
                <w:color w:val="auto"/>
                <w:szCs w:val="21"/>
              </w:rPr>
            </w:pPr>
            <w:r>
              <w:rPr>
                <w:rFonts w:hint="eastAsia" w:ascii="宋体" w:hAnsi="宋体"/>
                <w:color w:val="auto"/>
                <w:szCs w:val="21"/>
              </w:rPr>
              <w:t>部门负责人熟悉本部门职责。</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699" w:type="dxa"/>
          </w:tcPr>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lang w:eastAsia="zh-CN"/>
              </w:rPr>
              <w:t xml:space="preserve">查《部门质量目标测量报告》 </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测量时间：2021.1月-6月 ，测量目标合格。</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1、承诺的检测时限完成率大于95%；   完成率 96%</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2、检测事故率低于0.1%；                 0</w:t>
            </w:r>
          </w:p>
          <w:p>
            <w:pPr>
              <w:spacing w:line="360" w:lineRule="auto"/>
              <w:ind w:firstLine="420" w:firstLineChars="200"/>
              <w:rPr>
                <w:rFonts w:ascii="宋体" w:hAnsi="宋体" w:cs="宋体"/>
                <w:color w:val="auto"/>
                <w:szCs w:val="21"/>
              </w:rPr>
            </w:pPr>
            <w:r>
              <w:rPr>
                <w:rFonts w:hint="eastAsia" w:ascii="宋体" w:hAnsi="宋体" w:eastAsia="宋体" w:cs="宋体"/>
                <w:color w:val="auto"/>
                <w:szCs w:val="21"/>
                <w:lang w:val="en-US" w:eastAsia="zh-CN"/>
              </w:rPr>
              <w:t xml:space="preserve">  基本达到目标要求，目标量化情况良好。</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color w:val="auto"/>
                <w:szCs w:val="21"/>
              </w:rPr>
            </w:pPr>
            <w:r>
              <w:rPr>
                <w:rFonts w:hint="eastAsia" w:ascii="宋体" w:hAnsi="宋体" w:cs="新宋体"/>
                <w:color w:val="auto"/>
                <w:szCs w:val="21"/>
              </w:rPr>
              <w:t>基础设施</w:t>
            </w:r>
          </w:p>
        </w:tc>
        <w:tc>
          <w:tcPr>
            <w:tcW w:w="960" w:type="dxa"/>
            <w:vAlign w:val="top"/>
          </w:tcPr>
          <w:p>
            <w:pP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rPr>
              <w:t>7.1.3</w:t>
            </w:r>
          </w:p>
        </w:tc>
        <w:tc>
          <w:tcPr>
            <w:tcW w:w="10699" w:type="dxa"/>
            <w:vAlign w:val="top"/>
          </w:tcPr>
          <w:p>
            <w:pPr>
              <w:spacing w:line="360" w:lineRule="auto"/>
              <w:rPr>
                <w:rFonts w:ascii="宋体" w:hAnsi="宋体"/>
                <w:color w:val="auto"/>
                <w:szCs w:val="21"/>
                <w:highlight w:val="none"/>
              </w:rPr>
            </w:pP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highlight w:val="none"/>
              </w:rPr>
              <w:t>经了解组织的建筑设施：</w:t>
            </w:r>
          </w:p>
          <w:p>
            <w:pPr>
              <w:spacing w:line="360" w:lineRule="auto"/>
              <w:rPr>
                <w:rFonts w:hint="eastAsia" w:ascii="宋体" w:hAnsi="宋体" w:cs="Times New Roman"/>
                <w:color w:val="auto"/>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公司办公面积3</w:t>
            </w:r>
            <w:r>
              <w:rPr>
                <w:rFonts w:hint="eastAsia" w:ascii="宋体" w:hAnsi="宋体"/>
                <w:color w:val="auto"/>
                <w:szCs w:val="21"/>
                <w:highlight w:val="none"/>
              </w:rPr>
              <w:t>0</w:t>
            </w:r>
            <w:r>
              <w:rPr>
                <w:rFonts w:hint="eastAsia" w:ascii="宋体" w:hAnsi="宋体"/>
                <w:color w:val="auto"/>
                <w:szCs w:val="21"/>
                <w:highlight w:val="none"/>
                <w:lang w:val="en-US" w:eastAsia="zh-CN"/>
              </w:rPr>
              <w:t>0</w:t>
            </w:r>
            <w:r>
              <w:rPr>
                <w:rFonts w:hint="eastAsia" w:ascii="宋体" w:hAnsi="宋体"/>
                <w:color w:val="auto"/>
                <w:szCs w:val="21"/>
                <w:highlight w:val="none"/>
              </w:rPr>
              <w:t>平方米</w:t>
            </w:r>
            <w:r>
              <w:rPr>
                <w:rFonts w:hint="eastAsia" w:ascii="宋体" w:hAnsi="宋体"/>
                <w:color w:val="auto"/>
                <w:szCs w:val="21"/>
                <w:highlight w:val="none"/>
                <w:lang w:val="en-US" w:eastAsia="zh-CN"/>
              </w:rPr>
              <w:t>左右</w:t>
            </w:r>
            <w:r>
              <w:rPr>
                <w:rFonts w:hint="eastAsia" w:ascii="宋体" w:hAnsi="宋体"/>
                <w:color w:val="auto"/>
                <w:szCs w:val="21"/>
                <w:highlight w:val="none"/>
              </w:rPr>
              <w:t>。</w:t>
            </w:r>
          </w:p>
          <w:p>
            <w:pPr>
              <w:spacing w:line="400" w:lineRule="exact"/>
              <w:ind w:firstLine="210" w:firstLineChars="100"/>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查见，《设备台账》，公司检测设备有</w:t>
            </w:r>
            <w:r>
              <w:rPr>
                <w:rFonts w:hint="eastAsia" w:ascii="宋体" w:hAnsi="宋体" w:eastAsia="宋体" w:cs="Times New Roman"/>
                <w:color w:val="auto"/>
                <w:szCs w:val="21"/>
                <w:highlight w:val="none"/>
                <w:lang w:val="en-US" w:eastAsia="zh-CN"/>
              </w:rPr>
              <w:t>：数显卡尺、钢直尺、同轴度检测仪、粗糙度检测仪、里氏硬度计、量块、指针式推拉力计等132项。</w:t>
            </w:r>
          </w:p>
          <w:p>
            <w:pPr>
              <w:numPr>
                <w:ilvl w:val="0"/>
                <w:numId w:val="3"/>
              </w:numPr>
              <w:ind w:left="0" w:leftChars="0"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查见，《检测设备送检计划》，提供检测设备的报告及说明书；</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其他设备均按要求进行了保养</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维修</w:t>
            </w:r>
            <w:r>
              <w:rPr>
                <w:rFonts w:hint="eastAsia" w:ascii="宋体" w:hAnsi="宋体"/>
                <w:color w:val="auto"/>
                <w:szCs w:val="21"/>
                <w:highlight w:val="none"/>
              </w:rPr>
              <w:t>，记录完善，现场</w:t>
            </w:r>
            <w:r>
              <w:rPr>
                <w:rFonts w:hint="eastAsia" w:ascii="宋体" w:hAnsi="宋体"/>
                <w:color w:val="auto"/>
                <w:szCs w:val="21"/>
                <w:highlight w:val="none"/>
                <w:lang w:val="en-US" w:eastAsia="zh-CN"/>
              </w:rPr>
              <w:t>检测</w:t>
            </w:r>
            <w:r>
              <w:rPr>
                <w:rFonts w:hint="eastAsia" w:ascii="宋体" w:hAnsi="宋体"/>
                <w:color w:val="auto"/>
                <w:szCs w:val="21"/>
                <w:highlight w:val="none"/>
              </w:rPr>
              <w:t>设备状态完好。</w:t>
            </w:r>
          </w:p>
          <w:p>
            <w:pPr>
              <w:numPr>
                <w:ilvl w:val="0"/>
                <w:numId w:val="0"/>
              </w:numPr>
              <w:spacing w:line="360" w:lineRule="auto"/>
              <w:ind w:leftChars="0"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2、特种设备：无</w:t>
            </w:r>
          </w:p>
          <w:p>
            <w:pPr>
              <w:ind w:firstLine="420" w:firstLineChars="200"/>
              <w:rPr>
                <w:rFonts w:hint="eastAsia" w:ascii="宋体" w:hAnsi="宋体" w:cs="Times New Roman"/>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s="Times New Roman"/>
                <w:color w:val="auto"/>
                <w:szCs w:val="21"/>
                <w:highlight w:val="none"/>
                <w:lang w:val="en-US" w:eastAsia="zh-CN"/>
              </w:rPr>
              <w:t>公司办公条件满足要求，配置有电脑、电话、打印机。现场观察办公、支持性服务设备运行正常。</w:t>
            </w:r>
          </w:p>
          <w:p>
            <w:pPr>
              <w:rPr>
                <w:rFonts w:hint="eastAsia" w:ascii="宋体" w:hAnsi="宋体"/>
                <w:color w:val="auto"/>
                <w:szCs w:val="21"/>
                <w:highlight w:val="none"/>
              </w:rPr>
            </w:pPr>
            <w:r>
              <w:rPr>
                <w:rFonts w:hint="eastAsia" w:ascii="宋体" w:hAnsi="宋体"/>
                <w:color w:val="auto"/>
                <w:szCs w:val="21"/>
                <w:highlight w:val="none"/>
              </w:rPr>
              <w:t xml:space="preserve">   目前该公司基础设施符合要求，基本能满足公司运营的要求。</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b/>
                <w:color w:val="auto"/>
                <w:szCs w:val="21"/>
              </w:rPr>
            </w:pPr>
            <w:r>
              <w:rPr>
                <w:rFonts w:hint="eastAsia" w:ascii="宋体" w:hAnsi="宋体" w:cs="新宋体"/>
                <w:color w:val="auto"/>
                <w:szCs w:val="21"/>
              </w:rPr>
              <w:t>过程运行环境</w:t>
            </w:r>
          </w:p>
        </w:tc>
        <w:tc>
          <w:tcPr>
            <w:tcW w:w="960" w:type="dxa"/>
            <w:vAlign w:val="top"/>
          </w:tcPr>
          <w:p>
            <w:pPr>
              <w:rPr>
                <w:rFonts w:hint="eastAsia" w:ascii="宋体" w:hAnsi="宋体" w:cs="宋体"/>
                <w:b/>
                <w:color w:val="auto"/>
                <w:szCs w:val="21"/>
                <w:lang w:val="en-US" w:eastAsia="zh-CN"/>
              </w:rPr>
            </w:pPr>
            <w:r>
              <w:rPr>
                <w:rFonts w:hint="eastAsia" w:ascii="宋体" w:hAnsi="宋体" w:cs="宋体"/>
                <w:b/>
                <w:color w:val="auto"/>
                <w:szCs w:val="21"/>
              </w:rPr>
              <w:t>7.1.4</w:t>
            </w:r>
          </w:p>
        </w:tc>
        <w:tc>
          <w:tcPr>
            <w:tcW w:w="10699" w:type="dxa"/>
            <w:vAlign w:val="top"/>
          </w:tcPr>
          <w:p>
            <w:pPr>
              <w:spacing w:line="360" w:lineRule="auto"/>
              <w:rPr>
                <w:rFonts w:ascii="宋体" w:hAnsi="宋体"/>
                <w:color w:val="auto"/>
                <w:szCs w:val="21"/>
              </w:rPr>
            </w:pPr>
            <w:r>
              <w:rPr>
                <w:rFonts w:hint="eastAsia" w:ascii="宋体" w:hAnsi="宋体"/>
                <w:color w:val="auto"/>
                <w:szCs w:val="21"/>
              </w:rPr>
              <w:t>现场查看：</w:t>
            </w:r>
          </w:p>
          <w:p>
            <w:pPr>
              <w:spacing w:line="400" w:lineRule="exact"/>
              <w:ind w:firstLine="420" w:firstLineChars="200"/>
              <w:rPr>
                <w:rFonts w:hint="eastAsia" w:ascii="宋体" w:hAnsi="宋体"/>
                <w:color w:val="auto"/>
                <w:szCs w:val="21"/>
              </w:rPr>
            </w:pPr>
            <w:r>
              <w:rPr>
                <w:rFonts w:hint="eastAsia" w:ascii="宋体" w:hAnsi="宋体"/>
                <w:color w:val="auto"/>
                <w:szCs w:val="21"/>
                <w:lang w:eastAsia="zh-CN"/>
              </w:rPr>
              <w:t>办公室</w:t>
            </w:r>
            <w:r>
              <w:rPr>
                <w:rFonts w:hint="eastAsia" w:ascii="宋体" w:hAnsi="宋体"/>
                <w:color w:val="auto"/>
                <w:szCs w:val="21"/>
              </w:rPr>
              <w:t>内设备布置合理，通道畅通，照明设施齐全，均配备了</w:t>
            </w:r>
            <w:r>
              <w:rPr>
                <w:rFonts w:hint="eastAsia" w:ascii="宋体" w:hAnsi="宋体"/>
                <w:color w:val="auto"/>
                <w:szCs w:val="21"/>
                <w:lang w:eastAsia="zh-CN"/>
              </w:rPr>
              <w:t>空调</w:t>
            </w:r>
            <w:r>
              <w:rPr>
                <w:rFonts w:hint="eastAsia" w:ascii="宋体" w:hAnsi="宋体"/>
                <w:color w:val="auto"/>
                <w:szCs w:val="21"/>
              </w:rPr>
              <w:t>、消防设施等设施，作业场所光线较充足。</w:t>
            </w:r>
            <w:r>
              <w:rPr>
                <w:rFonts w:hint="eastAsia" w:ascii="宋体" w:hAnsi="宋体"/>
                <w:color w:val="auto"/>
                <w:szCs w:val="21"/>
                <w:lang w:val="en-US" w:eastAsia="zh-CN"/>
              </w:rPr>
              <w:t>公司地址位于工业园区内</w:t>
            </w:r>
            <w:r>
              <w:rPr>
                <w:rFonts w:hint="eastAsia" w:ascii="宋体" w:hAnsi="宋体"/>
                <w:color w:val="auto"/>
                <w:szCs w:val="21"/>
              </w:rPr>
              <w:t>，工作环境符合生产需要。</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宋体"/>
                <w:b/>
                <w:color w:val="auto"/>
                <w:szCs w:val="21"/>
              </w:rPr>
              <w:t>8.1</w:t>
            </w:r>
          </w:p>
        </w:tc>
        <w:tc>
          <w:tcPr>
            <w:tcW w:w="10699" w:type="dxa"/>
          </w:tcPr>
          <w:p>
            <w:pPr>
              <w:spacing w:line="0" w:lineRule="atLeast"/>
              <w:jc w:val="left"/>
              <w:rPr>
                <w:rFonts w:hint="eastAsia" w:ascii="宋体" w:hAnsi="宋体"/>
                <w:color w:val="auto"/>
                <w:szCs w:val="21"/>
                <w:highlight w:val="none"/>
              </w:rPr>
            </w:pPr>
            <w:r>
              <w:rPr>
                <w:rFonts w:hint="eastAsia" w:ascii="宋体" w:hAnsi="宋体"/>
                <w:color w:val="auto"/>
                <w:szCs w:val="21"/>
              </w:rPr>
              <w:t>公司主要生产产品</w:t>
            </w:r>
            <w:r>
              <w:rPr>
                <w:rFonts w:hint="eastAsia" w:ascii="宋体" w:hAnsi="宋体"/>
                <w:color w:val="auto"/>
                <w:szCs w:val="21"/>
                <w:lang w:eastAsia="zh-CN"/>
              </w:rPr>
              <w:t>及服</w:t>
            </w:r>
            <w:r>
              <w:rPr>
                <w:rFonts w:hint="eastAsia" w:ascii="宋体" w:hAnsi="宋体"/>
                <w:color w:val="auto"/>
                <w:szCs w:val="21"/>
                <w:highlight w:val="none"/>
                <w:lang w:eastAsia="zh-CN"/>
              </w:rPr>
              <w:t>务</w:t>
            </w:r>
            <w:r>
              <w:rPr>
                <w:rFonts w:hint="eastAsia" w:ascii="宋体" w:hAnsi="宋体"/>
                <w:color w:val="auto"/>
                <w:szCs w:val="21"/>
                <w:highlight w:val="none"/>
              </w:rPr>
              <w:t>：</w:t>
            </w:r>
            <w:bookmarkStart w:id="0" w:name="审核范围"/>
          </w:p>
          <w:bookmarkEnd w:id="0"/>
          <w:p>
            <w:pPr>
              <w:spacing w:line="0" w:lineRule="atLeast"/>
              <w:ind w:firstLine="400" w:firstLineChars="200"/>
              <w:jc w:val="left"/>
              <w:rPr>
                <w:rFonts w:ascii="宋体" w:hAnsi="宋体"/>
                <w:color w:val="auto"/>
                <w:szCs w:val="21"/>
                <w:highlight w:val="none"/>
              </w:rPr>
            </w:pPr>
            <w:r>
              <w:rPr>
                <w:rFonts w:hint="eastAsia"/>
                <w:color w:val="auto"/>
                <w:sz w:val="20"/>
                <w:lang w:eastAsia="zh-CN"/>
              </w:rPr>
              <w:t>资质范围内公共设施安全检测服务（人防设施）</w:t>
            </w:r>
            <w:r>
              <w:rPr>
                <w:rFonts w:hint="eastAsia" w:ascii="宋体" w:hAnsi="宋体"/>
                <w:color w:val="auto"/>
                <w:szCs w:val="21"/>
                <w:highlight w:val="none"/>
              </w:rPr>
              <w:t xml:space="preserve">  </w:t>
            </w:r>
          </w:p>
          <w:p>
            <w:pPr>
              <w:spacing w:line="400" w:lineRule="exact"/>
              <w:ind w:firstLine="420" w:firstLineChars="200"/>
              <w:rPr>
                <w:rFonts w:hint="eastAsia" w:ascii="Times New Roman" w:hAnsi="Times New Roman" w:eastAsia="宋体" w:cs="Times New Roman"/>
                <w:color w:val="auto"/>
                <w:sz w:val="20"/>
                <w:lang w:val="en-US" w:eastAsia="zh-CN"/>
              </w:rPr>
            </w:pPr>
            <w:r>
              <w:rPr>
                <w:rFonts w:hint="eastAsia" w:ascii="宋体" w:hAnsi="宋体"/>
                <w:color w:val="auto"/>
                <w:szCs w:val="21"/>
                <w:highlight w:val="none"/>
              </w:rPr>
              <w:t>公司产品执行标</w:t>
            </w:r>
            <w:r>
              <w:rPr>
                <w:rFonts w:hint="eastAsia" w:ascii="Times New Roman" w:hAnsi="Times New Roman" w:eastAsia="宋体" w:cs="Times New Roman"/>
                <w:color w:val="auto"/>
                <w:sz w:val="20"/>
                <w:lang w:eastAsia="zh-CN"/>
              </w:rPr>
              <w:t>准：《人民防空工程质量验收与评价标准》RFJ01-2015、《人民防空工程防护设备产品质量检验与施工验收标准》RFJ01-2002、《人民防空工程防护设备试验测试与质量检测标准》RFJ04-2009、《焊缝无损检测超声检测技术、检测等级和评定》GB/T11345-2013、《接触式超声脉冲回波法测厚方法》GB/T11344-2008</w:t>
            </w:r>
            <w:r>
              <w:rPr>
                <w:rFonts w:hint="eastAsia" w:ascii="Times New Roman" w:hAnsi="Times New Roman" w:eastAsia="宋体" w:cs="Times New Roman"/>
                <w:color w:val="auto"/>
                <w:sz w:val="20"/>
                <w:lang w:val="en-US" w:eastAsia="zh-CN"/>
              </w:rPr>
              <w:t>等。</w:t>
            </w:r>
          </w:p>
          <w:p>
            <w:pPr>
              <w:spacing w:line="400" w:lineRule="exact"/>
              <w:ind w:firstLine="420" w:firstLineChars="200"/>
              <w:rPr>
                <w:rFonts w:hint="eastAsia" w:ascii="宋体" w:hAnsi="宋体" w:cs="Times New Roman"/>
                <w:color w:val="auto"/>
                <w:szCs w:val="21"/>
                <w:highlight w:val="none"/>
              </w:rPr>
            </w:pPr>
            <w:r>
              <w:rPr>
                <w:rFonts w:hint="eastAsia" w:ascii="宋体" w:hAnsi="宋体" w:cs="Times New Roman"/>
                <w:color w:val="auto"/>
                <w:szCs w:val="21"/>
              </w:rPr>
              <w:t>策划输出的具体结果包</w:t>
            </w:r>
            <w:r>
              <w:rPr>
                <w:rFonts w:hint="eastAsia" w:ascii="宋体" w:hAnsi="宋体" w:cs="Times New Roman"/>
                <w:color w:val="auto"/>
                <w:szCs w:val="21"/>
                <w:highlight w:val="none"/>
              </w:rPr>
              <w:t>括以下内容：</w:t>
            </w:r>
          </w:p>
          <w:p>
            <w:pPr>
              <w:spacing w:line="400" w:lineRule="exact"/>
              <w:rPr>
                <w:rFonts w:hint="eastAsia" w:ascii="宋体" w:hAnsi="宋体" w:cs="Times New Roman"/>
                <w:color w:val="auto"/>
                <w:szCs w:val="21"/>
                <w:highlight w:val="none"/>
              </w:rPr>
            </w:pPr>
            <w:r>
              <w:rPr>
                <w:rFonts w:hint="eastAsia" w:ascii="宋体" w:hAnsi="宋体" w:cs="Times New Roman"/>
                <w:color w:val="auto"/>
                <w:szCs w:val="21"/>
                <w:highlight w:val="none"/>
              </w:rPr>
              <w:t>a）确定产品和服务的要求；--</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需求分析</w:t>
            </w:r>
            <w:r>
              <w:rPr>
                <w:rFonts w:hint="eastAsia" w:ascii="宋体" w:hAnsi="宋体" w:cs="Times New Roman"/>
                <w:color w:val="auto"/>
                <w:szCs w:val="21"/>
                <w:highlight w:val="none"/>
                <w:lang w:eastAsia="zh-CN"/>
              </w:rPr>
              <w:t>》、《合同》、《招投标文件》</w:t>
            </w:r>
          </w:p>
          <w:p>
            <w:pPr>
              <w:spacing w:line="400" w:lineRule="exact"/>
              <w:rPr>
                <w:rFonts w:hint="default" w:ascii="宋体" w:hAnsi="宋体" w:cs="Times New Roman"/>
                <w:color w:val="auto"/>
                <w:szCs w:val="21"/>
                <w:highlight w:val="none"/>
                <w:lang w:val="en-US"/>
              </w:rPr>
            </w:pPr>
            <w:r>
              <w:rPr>
                <w:rFonts w:hint="eastAsia" w:ascii="宋体" w:hAnsi="宋体" w:cs="Times New Roman"/>
                <w:color w:val="auto"/>
                <w:szCs w:val="21"/>
                <w:highlight w:val="none"/>
              </w:rPr>
              <w:t>b）建立过程准则以及产品和服务的接收准则；---</w:t>
            </w:r>
            <w:r>
              <w:rPr>
                <w:rFonts w:hint="eastAsia" w:ascii="宋体" w:hAnsi="宋体" w:cs="Times New Roman"/>
                <w:color w:val="auto"/>
                <w:szCs w:val="21"/>
                <w:highlight w:val="none"/>
                <w:lang w:eastAsia="zh-CN"/>
              </w:rPr>
              <w:t>验收标准、作业指导书、《合同》、《</w:t>
            </w:r>
            <w:r>
              <w:rPr>
                <w:rFonts w:hint="eastAsia" w:ascii="宋体" w:hAnsi="宋体" w:cs="Times New Roman"/>
                <w:color w:val="auto"/>
                <w:szCs w:val="21"/>
                <w:highlight w:val="none"/>
                <w:lang w:val="en-US" w:eastAsia="zh-CN"/>
              </w:rPr>
              <w:t>图纸</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等</w:t>
            </w:r>
          </w:p>
          <w:p>
            <w:pPr>
              <w:spacing w:line="400" w:lineRule="exact"/>
              <w:rPr>
                <w:rFonts w:hint="eastAsia" w:ascii="宋体" w:hAnsi="宋体" w:cs="Times New Roman"/>
                <w:color w:val="auto"/>
                <w:szCs w:val="21"/>
                <w:highlight w:val="none"/>
              </w:rPr>
            </w:pPr>
            <w:r>
              <w:rPr>
                <w:rFonts w:hint="eastAsia" w:ascii="宋体" w:hAnsi="宋体" w:cs="Times New Roman"/>
                <w:color w:val="auto"/>
                <w:szCs w:val="21"/>
                <w:highlight w:val="none"/>
              </w:rPr>
              <w:t>c）确定符合产品和服务要求的资源；---</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工艺文件</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w:t>
            </w:r>
          </w:p>
          <w:p>
            <w:pPr>
              <w:spacing w:line="400" w:lineRule="exact"/>
              <w:rPr>
                <w:rFonts w:hint="eastAsia" w:ascii="宋体" w:hAnsi="宋体" w:cs="Times New Roman"/>
                <w:color w:val="auto"/>
                <w:szCs w:val="21"/>
                <w:highlight w:val="none"/>
              </w:rPr>
            </w:pPr>
            <w:r>
              <w:rPr>
                <w:rFonts w:hint="eastAsia" w:ascii="宋体" w:hAnsi="宋体" w:cs="Times New Roman"/>
                <w:color w:val="auto"/>
                <w:szCs w:val="21"/>
                <w:highlight w:val="none"/>
              </w:rPr>
              <w:t>d）按照准则实施过程控制；---过程监控</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过程检验</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工艺文件</w:t>
            </w:r>
            <w:r>
              <w:rPr>
                <w:rFonts w:hint="eastAsia" w:ascii="宋体" w:hAnsi="宋体" w:cs="Times New Roman"/>
                <w:color w:val="auto"/>
                <w:szCs w:val="21"/>
                <w:highlight w:val="none"/>
                <w:lang w:eastAsia="zh-CN"/>
              </w:rPr>
              <w:t>》等</w:t>
            </w:r>
          </w:p>
          <w:p>
            <w:pPr>
              <w:spacing w:line="400" w:lineRule="exact"/>
              <w:rPr>
                <w:rFonts w:hint="eastAsia" w:ascii="宋体" w:hAnsi="宋体" w:cs="Times New Roman"/>
                <w:color w:val="auto"/>
                <w:szCs w:val="21"/>
                <w:highlight w:val="none"/>
              </w:rPr>
            </w:pPr>
            <w:r>
              <w:rPr>
                <w:rFonts w:hint="eastAsia" w:ascii="宋体" w:hAnsi="宋体" w:cs="Times New Roman"/>
                <w:color w:val="auto"/>
                <w:szCs w:val="21"/>
                <w:highlight w:val="none"/>
              </w:rPr>
              <w:t>e）保持、保留必要的文件和记录。---文件和</w:t>
            </w:r>
            <w:r>
              <w:rPr>
                <w:rFonts w:hint="eastAsia" w:ascii="宋体" w:hAnsi="宋体" w:cs="Times New Roman"/>
                <w:color w:val="auto"/>
                <w:szCs w:val="21"/>
                <w:highlight w:val="none"/>
                <w:lang w:eastAsia="zh-CN"/>
              </w:rPr>
              <w:t>质量记录</w:t>
            </w:r>
          </w:p>
          <w:p>
            <w:pPr>
              <w:spacing w:line="400" w:lineRule="exact"/>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---策划输出经过评审及跟进、必要的更改控制及 批准等以适合组织的运行需要。</w:t>
            </w:r>
          </w:p>
          <w:p>
            <w:pPr>
              <w:spacing w:line="400" w:lineRule="exact"/>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----外包过程：无；</w:t>
            </w:r>
          </w:p>
          <w:p>
            <w:pPr>
              <w:spacing w:line="400" w:lineRule="exact"/>
              <w:rPr>
                <w:rFonts w:hint="default" w:ascii="宋体" w:hAnsi="宋体" w:cs="Times New Roman"/>
                <w:color w:val="auto"/>
                <w:szCs w:val="21"/>
                <w:lang w:val="en-US" w:eastAsia="zh-CN"/>
              </w:rPr>
            </w:pPr>
            <w:r>
              <w:rPr>
                <w:rFonts w:hint="eastAsia" w:ascii="宋体" w:hAnsi="宋体" w:cs="Times New Roman"/>
                <w:color w:val="auto"/>
                <w:szCs w:val="21"/>
                <w:lang w:val="en-US" w:eastAsia="zh-CN"/>
              </w:rPr>
              <w:t>----特殊过程的识别：检测服务过程</w:t>
            </w:r>
          </w:p>
          <w:p>
            <w:pPr>
              <w:spacing w:line="400" w:lineRule="exact"/>
              <w:rPr>
                <w:rFonts w:ascii="宋体" w:hAnsi="宋体"/>
                <w:color w:val="auto"/>
                <w:szCs w:val="21"/>
              </w:rPr>
            </w:pPr>
            <w:r>
              <w:rPr>
                <w:rFonts w:hint="eastAsia" w:ascii="宋体" w:hAnsi="宋体" w:cs="Times New Roman"/>
                <w:color w:val="auto"/>
                <w:szCs w:val="21"/>
                <w:lang w:val="en-US" w:eastAsia="zh-CN"/>
              </w:rPr>
              <w:t>-----经确认：暂无策划的更改。</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color w:val="auto"/>
                <w:szCs w:val="21"/>
                <w:highlight w:val="none"/>
              </w:rPr>
            </w:pPr>
            <w:r>
              <w:rPr>
                <w:rFonts w:hint="eastAsia" w:ascii="黑体" w:hAnsi="黑体" w:eastAsia="黑体" w:cs="宋体"/>
                <w:color w:val="auto"/>
                <w:szCs w:val="21"/>
                <w:highlight w:val="none"/>
                <w:lang w:val="en-US" w:eastAsia="zh-CN"/>
              </w:rPr>
              <w:t>总则</w:t>
            </w:r>
          </w:p>
        </w:tc>
        <w:tc>
          <w:tcPr>
            <w:tcW w:w="960" w:type="dxa"/>
            <w:vAlign w:val="top"/>
          </w:tcPr>
          <w:p>
            <w:pPr>
              <w:spacing w:line="360" w:lineRule="auto"/>
              <w:rPr>
                <w:rFonts w:hint="eastAsia" w:ascii="宋体" w:hAnsi="宋体" w:cs="宋体"/>
                <w:b/>
                <w:color w:val="auto"/>
                <w:szCs w:val="21"/>
                <w:highlight w:val="none"/>
              </w:rPr>
            </w:pPr>
            <w:r>
              <w:rPr>
                <w:rFonts w:hint="eastAsia" w:ascii="黑体" w:hAnsi="黑体" w:eastAsia="黑体" w:cs="宋体"/>
                <w:color w:val="auto"/>
                <w:szCs w:val="21"/>
                <w:highlight w:val="none"/>
                <w:lang w:val="en-US" w:eastAsia="zh-CN"/>
              </w:rPr>
              <w:t>8.3</w:t>
            </w:r>
          </w:p>
        </w:tc>
        <w:tc>
          <w:tcPr>
            <w:tcW w:w="10699" w:type="dxa"/>
            <w:vAlign w:val="top"/>
          </w:tcPr>
          <w:p>
            <w:pPr>
              <w:spacing w:line="400" w:lineRule="exact"/>
              <w:ind w:firstLine="420" w:firstLineChars="200"/>
              <w:rPr>
                <w:rFonts w:hint="eastAsia" w:ascii="宋体" w:hAnsi="宋体" w:cs="Times New Roman"/>
                <w:color w:val="auto"/>
                <w:szCs w:val="21"/>
                <w:highlight w:val="yellow"/>
              </w:rPr>
            </w:pPr>
            <w:r>
              <w:rPr>
                <w:rFonts w:hint="eastAsia" w:ascii="宋体" w:hAnsi="宋体" w:eastAsia="宋体" w:cs="Times New Roman"/>
                <w:color w:val="auto"/>
                <w:szCs w:val="21"/>
                <w:lang w:val="en-US" w:eastAsia="zh-CN"/>
              </w:rPr>
              <w:t>公司有固定的设备的检测服务流程,以及运用成熟的营销模式，根据本公司活动、产品和服务类型及产品实现、管理过程的具体情况。因此标准8.3条款“产品和服务的设计和开发”要求不适用。公司确保不适用的质量管理体系的产品和服务的设计和开发要求，不影响组织确保产品和服务合格以及增强顾客满意的能力或责任。</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2160" w:type="dxa"/>
            <w:vAlign w:val="top"/>
          </w:tcPr>
          <w:p>
            <w:pPr>
              <w:adjustRightInd w:val="0"/>
              <w:snapToGrid w:val="0"/>
              <w:jc w:val="center"/>
              <w:rPr>
                <w:rFonts w:hint="eastAsia" w:ascii="宋体" w:hAnsi="宋体"/>
                <w:color w:val="auto"/>
                <w:szCs w:val="21"/>
              </w:rPr>
            </w:pPr>
            <w:r>
              <w:rPr>
                <w:rFonts w:hint="eastAsia" w:ascii="宋体" w:hAnsi="宋体" w:cs="宋体"/>
                <w:color w:val="auto"/>
                <w:szCs w:val="21"/>
              </w:rPr>
              <w:t xml:space="preserve">  </w:t>
            </w:r>
            <w:r>
              <w:rPr>
                <w:rFonts w:hint="eastAsia" w:ascii="宋体" w:hAnsi="宋体"/>
                <w:color w:val="auto"/>
                <w:szCs w:val="21"/>
              </w:rPr>
              <w:t>生产和服务提供的控制</w:t>
            </w:r>
          </w:p>
        </w:tc>
        <w:tc>
          <w:tcPr>
            <w:tcW w:w="960" w:type="dxa"/>
            <w:vAlign w:val="top"/>
          </w:tcPr>
          <w:p>
            <w:pP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8.5.1</w:t>
            </w:r>
          </w:p>
        </w:tc>
        <w:tc>
          <w:tcPr>
            <w:tcW w:w="10699" w:type="dxa"/>
            <w:vAlign w:val="top"/>
          </w:tcPr>
          <w:p>
            <w:pPr>
              <w:spacing w:before="40" w:after="40" w:line="400" w:lineRule="exact"/>
              <w:ind w:firstLine="367" w:firstLineChars="175"/>
              <w:rPr>
                <w:rFonts w:hint="eastAsia" w:ascii="宋体" w:hAnsi="宋体"/>
                <w:bCs/>
                <w:color w:val="auto"/>
                <w:sz w:val="21"/>
                <w:szCs w:val="21"/>
              </w:rPr>
            </w:pPr>
            <w:r>
              <w:rPr>
                <w:rFonts w:hint="eastAsia" w:ascii="宋体" w:hAnsi="宋体"/>
                <w:bCs/>
                <w:color w:val="auto"/>
                <w:sz w:val="21"/>
                <w:szCs w:val="21"/>
              </w:rPr>
              <w:t>公司质量文件，对检测部工作要求进行了相应的描述。</w:t>
            </w:r>
          </w:p>
          <w:p>
            <w:pPr>
              <w:rPr>
                <w:rFonts w:hint="eastAsia" w:ascii="宋体" w:hAnsi="宋体" w:eastAsia="宋体" w:cs="Times New Roman"/>
                <w:color w:val="auto"/>
                <w:sz w:val="21"/>
                <w:szCs w:val="21"/>
              </w:rPr>
            </w:pPr>
            <w:r>
              <w:rPr>
                <w:rFonts w:hint="eastAsia" w:ascii="宋体" w:hAnsi="宋体"/>
                <w:bCs/>
                <w:color w:val="auto"/>
                <w:sz w:val="21"/>
                <w:szCs w:val="21"/>
              </w:rPr>
              <w:t>公司提供《检验</w:t>
            </w:r>
            <w:r>
              <w:rPr>
                <w:rFonts w:hint="eastAsia" w:ascii="宋体" w:hAnsi="宋体"/>
                <w:color w:val="auto"/>
                <w:sz w:val="21"/>
                <w:szCs w:val="21"/>
              </w:rPr>
              <w:t>检测设备设施管理程序》、《仪器设备和标准物质期间核查程序》、《评定测量不确定度的程序》、《保</w:t>
            </w:r>
            <w:r>
              <w:rPr>
                <w:rFonts w:hint="eastAsia" w:ascii="宋体" w:hAnsi="宋体" w:eastAsia="宋体" w:cs="Times New Roman"/>
                <w:color w:val="auto"/>
                <w:sz w:val="21"/>
                <w:szCs w:val="21"/>
              </w:rPr>
              <w:t>护数据完整性和安全性程序》、《样品管理程序》、《结果质量控制程序》等作业规定</w:t>
            </w:r>
          </w:p>
          <w:p>
            <w:pPr>
              <w:ind w:firstLine="420" w:firstLineChars="200"/>
              <w:rPr>
                <w:rFonts w:hint="eastAsia" w:ascii="宋体" w:hAnsi="宋体"/>
                <w:color w:val="auto"/>
                <w:sz w:val="21"/>
                <w:szCs w:val="21"/>
              </w:rPr>
            </w:pPr>
            <w:r>
              <w:rPr>
                <w:rFonts w:hint="eastAsia" w:ascii="宋体" w:hAnsi="宋体" w:eastAsia="宋体" w:cs="Times New Roman"/>
                <w:color w:val="auto"/>
                <w:sz w:val="21"/>
                <w:szCs w:val="21"/>
              </w:rPr>
              <w:t>检测流程：签订《委托协议书》</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出具《检测任务单》</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检测任务分解</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领取检测器具</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现场检测与记录</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报告书编制与打印</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报告书审核、盖章、发放客户</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记录归档</w:t>
            </w:r>
          </w:p>
          <w:p>
            <w:pPr>
              <w:spacing w:before="40" w:after="40" w:line="400" w:lineRule="exact"/>
              <w:rPr>
                <w:rFonts w:hint="eastAsia" w:ascii="宋体" w:hAnsi="宋体"/>
                <w:color w:val="auto"/>
                <w:sz w:val="21"/>
                <w:szCs w:val="21"/>
              </w:rPr>
            </w:pPr>
            <w:r>
              <w:rPr>
                <w:rFonts w:hint="eastAsia" w:ascii="宋体" w:hAnsi="宋体"/>
                <w:color w:val="auto"/>
                <w:sz w:val="21"/>
                <w:szCs w:val="21"/>
                <w:lang w:val="en-US" w:eastAsia="zh-CN"/>
              </w:rPr>
              <w:t>1、</w:t>
            </w:r>
            <w:r>
              <w:rPr>
                <w:rFonts w:hint="eastAsia" w:ascii="宋体" w:hAnsi="宋体"/>
                <w:color w:val="auto"/>
                <w:sz w:val="21"/>
                <w:szCs w:val="21"/>
              </w:rPr>
              <w:t>查</w:t>
            </w:r>
            <w:r>
              <w:rPr>
                <w:rFonts w:hint="eastAsia" w:ascii="宋体" w:hAnsi="宋体"/>
                <w:color w:val="auto"/>
                <w:sz w:val="21"/>
                <w:szCs w:val="21"/>
                <w:lang w:val="en-US" w:eastAsia="zh-CN"/>
              </w:rPr>
              <w:t>项目现场</w:t>
            </w:r>
            <w:r>
              <w:rPr>
                <w:rFonts w:hint="eastAsia" w:ascii="宋体" w:hAnsi="宋体"/>
                <w:color w:val="auto"/>
                <w:sz w:val="21"/>
                <w:szCs w:val="21"/>
              </w:rPr>
              <w:t>检测情况，</w:t>
            </w:r>
          </w:p>
          <w:p>
            <w:pPr>
              <w:adjustRightInd w:val="0"/>
              <w:snapToGrid w:val="0"/>
              <w:spacing w:line="400" w:lineRule="exact"/>
              <w:rPr>
                <w:rFonts w:hint="eastAsia" w:ascii="宋体" w:hAnsi="宋体"/>
                <w:color w:val="auto"/>
                <w:sz w:val="21"/>
                <w:szCs w:val="21"/>
                <w:lang w:val="en-US" w:eastAsia="zh-CN"/>
              </w:rPr>
            </w:pPr>
            <w:r>
              <w:rPr>
                <w:rFonts w:hint="eastAsia" w:ascii="宋体" w:hAnsi="宋体"/>
                <w:color w:val="auto"/>
                <w:sz w:val="21"/>
                <w:szCs w:val="21"/>
                <w:lang w:val="en-US" w:eastAsia="zh-CN"/>
              </w:rPr>
              <w:t>项目名称：成都SKP项目</w:t>
            </w:r>
          </w:p>
          <w:p>
            <w:pPr>
              <w:pStyle w:val="4"/>
              <w:rPr>
                <w:rFonts w:hint="default"/>
                <w:color w:val="auto"/>
                <w:lang w:val="en-US" w:eastAsia="zh-CN"/>
              </w:rPr>
            </w:pPr>
            <w:r>
              <w:rPr>
                <w:rFonts w:hint="eastAsia"/>
                <w:color w:val="auto"/>
                <w:lang w:val="en-US" w:eastAsia="zh-CN"/>
              </w:rPr>
              <w:t>项目地址：</w:t>
            </w:r>
            <w:r>
              <w:rPr>
                <w:rFonts w:hint="eastAsia"/>
                <w:color w:val="auto"/>
                <w:lang w:eastAsia="zh-CN"/>
              </w:rPr>
              <w:t>成都高新区锦城广场</w:t>
            </w:r>
          </w:p>
          <w:p>
            <w:pPr>
              <w:pStyle w:val="4"/>
              <w:rPr>
                <w:rFonts w:hint="default"/>
                <w:color w:val="auto"/>
                <w:lang w:val="en-US" w:eastAsia="zh-CN"/>
              </w:rPr>
            </w:pPr>
            <w:r>
              <w:rPr>
                <w:rFonts w:hint="eastAsia" w:ascii="宋体" w:hAnsi="宋体"/>
                <w:color w:val="auto"/>
                <w:sz w:val="21"/>
                <w:szCs w:val="21"/>
                <w:lang w:val="en-US" w:eastAsia="zh-CN"/>
              </w:rPr>
              <w:t>委托单位：四川晨阳人防设备有限公司</w:t>
            </w:r>
          </w:p>
          <w:p>
            <w:pPr>
              <w:adjustRightInd w:val="0"/>
              <w:snapToGrid w:val="0"/>
              <w:spacing w:line="400" w:lineRule="exact"/>
              <w:rPr>
                <w:rFonts w:hint="default" w:ascii="宋体" w:hAnsi="宋体"/>
                <w:color w:val="auto"/>
                <w:sz w:val="21"/>
                <w:szCs w:val="21"/>
                <w:lang w:val="en-US" w:eastAsia="zh-CN"/>
              </w:rPr>
            </w:pPr>
            <w:r>
              <w:rPr>
                <w:rFonts w:hint="eastAsia" w:ascii="宋体" w:hAnsi="宋体"/>
                <w:color w:val="auto"/>
                <w:sz w:val="21"/>
                <w:szCs w:val="21"/>
                <w:lang w:val="en-US" w:eastAsia="zh-CN"/>
              </w:rPr>
              <w:t>检测类型：钢筋混凝土平板门、钢结构平板门</w:t>
            </w:r>
          </w:p>
          <w:p>
            <w:pPr>
              <w:adjustRightInd w:val="0"/>
              <w:snapToGrid w:val="0"/>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lang w:val="en-US" w:eastAsia="zh-CN"/>
              </w:rPr>
              <w:t>依据：《人民</w:t>
            </w:r>
            <w:r>
              <w:rPr>
                <w:rFonts w:hint="eastAsia" w:ascii="宋体" w:hAnsi="宋体" w:eastAsia="宋体" w:cs="Times New Roman"/>
                <w:color w:val="auto"/>
                <w:sz w:val="21"/>
                <w:szCs w:val="21"/>
                <w:highlight w:val="none"/>
                <w:lang w:val="en-US" w:eastAsia="zh-CN"/>
              </w:rPr>
              <w:t>防空工程防护设备产品质量检验与施工验收标准》RFJ01-2002、《人民防空工程防护设备试验测试与质量检测标准》RFJ04-2009、《焊缝无损检测超声检测技术、检测等级和评定》GB/T11345-2013</w:t>
            </w:r>
          </w:p>
          <w:p>
            <w:pPr>
              <w:adjustRightInd w:val="0"/>
              <w:snapToGrid w:val="0"/>
              <w:spacing w:line="400" w:lineRule="exact"/>
              <w:ind w:left="1995" w:hanging="1995" w:hangingChars="950"/>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检验人员：徐宗辉</w:t>
            </w:r>
          </w:p>
          <w:p>
            <w:pPr>
              <w:numPr>
                <w:ilvl w:val="0"/>
                <w:numId w:val="0"/>
              </w:numPr>
              <w:adjustRightInd w:val="0"/>
              <w:snapToGrid w:val="0"/>
              <w:spacing w:line="400" w:lineRule="exact"/>
              <w:rPr>
                <w:rFonts w:hint="eastAsia" w:ascii="宋体" w:hAnsi="宋体"/>
                <w:color w:val="auto"/>
                <w:sz w:val="21"/>
                <w:szCs w:val="21"/>
                <w:lang w:val="en-US" w:eastAsia="zh-CN"/>
              </w:rPr>
            </w:pPr>
            <w:r>
              <w:rPr>
                <w:rFonts w:hint="eastAsia" w:ascii="宋体" w:hAnsi="宋体"/>
                <w:color w:val="auto"/>
                <w:sz w:val="21"/>
                <w:szCs w:val="21"/>
                <w:highlight w:val="none"/>
                <w:lang w:val="en-US" w:eastAsia="zh-CN"/>
              </w:rPr>
              <w:t>2、查2021年6月委托检验</w:t>
            </w:r>
            <w:r>
              <w:rPr>
                <w:rFonts w:hint="eastAsia" w:ascii="宋体" w:hAnsi="宋体"/>
                <w:color w:val="auto"/>
                <w:sz w:val="21"/>
                <w:szCs w:val="21"/>
                <w:lang w:val="en-US" w:eastAsia="zh-CN"/>
              </w:rPr>
              <w:t>协议</w:t>
            </w:r>
          </w:p>
          <w:p>
            <w:pPr>
              <w:adjustRightInd w:val="0"/>
              <w:snapToGrid w:val="0"/>
              <w:spacing w:line="400" w:lineRule="exact"/>
              <w:rPr>
                <w:rFonts w:hint="default" w:ascii="宋体" w:hAnsi="宋体"/>
                <w:color w:val="auto"/>
                <w:sz w:val="21"/>
                <w:szCs w:val="21"/>
                <w:lang w:val="en-US" w:eastAsia="zh-CN"/>
              </w:rPr>
            </w:pPr>
            <w:r>
              <w:rPr>
                <w:rFonts w:hint="eastAsia" w:ascii="宋体" w:hAnsi="宋体"/>
                <w:color w:val="auto"/>
                <w:sz w:val="21"/>
                <w:szCs w:val="21"/>
                <w:lang w:val="en-US" w:eastAsia="zh-CN"/>
              </w:rPr>
              <w:t>项目名称：西派金沙府项目</w:t>
            </w:r>
          </w:p>
          <w:p>
            <w:pPr>
              <w:pStyle w:val="4"/>
              <w:rPr>
                <w:rFonts w:hint="eastAsia"/>
                <w:color w:val="auto"/>
                <w:lang w:val="en-US" w:eastAsia="zh-CN"/>
              </w:rPr>
            </w:pPr>
            <w:r>
              <w:rPr>
                <w:rFonts w:hint="eastAsia"/>
                <w:color w:val="auto"/>
                <w:lang w:val="en-US" w:eastAsia="zh-CN"/>
              </w:rPr>
              <w:t>项目地址：</w:t>
            </w:r>
            <w:r>
              <w:rPr>
                <w:rFonts w:hint="eastAsia"/>
                <w:color w:val="auto"/>
                <w:lang w:eastAsia="zh-CN"/>
              </w:rPr>
              <w:t>成都</w:t>
            </w:r>
            <w:r>
              <w:rPr>
                <w:rFonts w:hint="eastAsia"/>
                <w:color w:val="auto"/>
                <w:lang w:val="en-US" w:eastAsia="zh-CN"/>
              </w:rPr>
              <w:t>市青羊区苏坡街道百仁社区</w:t>
            </w:r>
          </w:p>
          <w:p>
            <w:pPr>
              <w:pStyle w:val="4"/>
              <w:rPr>
                <w:rFonts w:hint="default"/>
                <w:color w:val="auto"/>
                <w:lang w:val="en-US" w:eastAsia="zh-CN"/>
              </w:rPr>
            </w:pPr>
            <w:r>
              <w:rPr>
                <w:rFonts w:hint="eastAsia" w:ascii="宋体" w:hAnsi="宋体"/>
                <w:color w:val="auto"/>
                <w:sz w:val="21"/>
                <w:szCs w:val="21"/>
                <w:lang w:val="en-US" w:eastAsia="zh-CN"/>
              </w:rPr>
              <w:t>委托单位：四川特安人防工程设备有限公司</w:t>
            </w:r>
          </w:p>
          <w:p>
            <w:pPr>
              <w:adjustRightInd w:val="0"/>
              <w:snapToGrid w:val="0"/>
              <w:spacing w:line="400" w:lineRule="exact"/>
              <w:rPr>
                <w:rFonts w:hint="default" w:ascii="宋体" w:hAnsi="宋体"/>
                <w:color w:val="auto"/>
                <w:sz w:val="21"/>
                <w:szCs w:val="21"/>
                <w:highlight w:val="none"/>
                <w:lang w:val="en-US" w:eastAsia="zh-CN"/>
              </w:rPr>
            </w:pPr>
            <w:r>
              <w:rPr>
                <w:rFonts w:hint="eastAsia" w:ascii="宋体" w:hAnsi="宋体"/>
                <w:color w:val="auto"/>
                <w:sz w:val="21"/>
                <w:szCs w:val="21"/>
                <w:lang w:val="en-US" w:eastAsia="zh-CN"/>
              </w:rPr>
              <w:t>检测类型：钢筋混凝</w:t>
            </w:r>
            <w:r>
              <w:rPr>
                <w:rFonts w:hint="eastAsia" w:ascii="宋体" w:hAnsi="宋体"/>
                <w:color w:val="auto"/>
                <w:sz w:val="21"/>
                <w:szCs w:val="21"/>
                <w:highlight w:val="none"/>
                <w:lang w:val="en-US" w:eastAsia="zh-CN"/>
              </w:rPr>
              <w:t>土平板门、钢结构平板门、密闭阀门、战时通风系统</w:t>
            </w:r>
          </w:p>
          <w:p>
            <w:pPr>
              <w:adjustRightInd w:val="0"/>
              <w:snapToGrid w:val="0"/>
              <w:spacing w:line="400" w:lineRule="exact"/>
              <w:rPr>
                <w:rFonts w:hint="default"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依据：《人民防空工程防护设备产品质量检验与施工验收标准》RFJ01-2002、《人民防空工程防护设备试验测试与质量检测标准》RFJ04-2009、《焊缝无损检测超声检测技术、检测等级和评定》GB/T11345-2013、《人民防空工程施工及验收规范》GB50134-2004</w:t>
            </w:r>
          </w:p>
          <w:p>
            <w:pPr>
              <w:pStyle w:val="4"/>
              <w:numPr>
                <w:ilvl w:val="0"/>
                <w:numId w:val="0"/>
              </w:numPr>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检验人员：杨韵        复核人员：程松</w:t>
            </w:r>
          </w:p>
          <w:p>
            <w:pPr>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提供检测原始记录及检测报告，详见8.6条款。</w:t>
            </w:r>
          </w:p>
          <w:p>
            <w:pPr>
              <w:pStyle w:val="4"/>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w:t>
            </w:r>
          </w:p>
          <w:p>
            <w:pPr>
              <w:rPr>
                <w:rFonts w:hint="default"/>
                <w:lang w:val="en-US" w:eastAsia="zh-CN"/>
              </w:rPr>
            </w:pPr>
            <w:r>
              <w:rPr>
                <w:rFonts w:hint="eastAsia"/>
                <w:lang w:val="en-US" w:eastAsia="zh-CN"/>
              </w:rPr>
              <w:t>查见现场检测设备领用记录：</w:t>
            </w:r>
          </w:p>
          <w:p>
            <w:pPr>
              <w:pStyle w:val="2"/>
              <w:rPr>
                <w:rFonts w:hint="default"/>
                <w:lang w:val="en-US" w:eastAsia="zh-CN"/>
              </w:rPr>
            </w:pPr>
            <w:r>
              <w:drawing>
                <wp:inline distT="0" distB="0" distL="114300" distR="114300">
                  <wp:extent cx="5463540" cy="2800350"/>
                  <wp:effectExtent l="0" t="0" r="381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463540" cy="2800350"/>
                          </a:xfrm>
                          <a:prstGeom prst="rect">
                            <a:avLst/>
                          </a:prstGeom>
                          <a:noFill/>
                          <a:ln>
                            <a:noFill/>
                          </a:ln>
                        </pic:spPr>
                      </pic:pic>
                    </a:graphicData>
                  </a:graphic>
                </wp:inline>
              </w:drawing>
            </w:r>
          </w:p>
          <w:p>
            <w:pPr>
              <w:pStyle w:val="17"/>
              <w:ind w:firstLine="460" w:firstLineChars="200"/>
              <w:rPr>
                <w:rFonts w:hint="eastAsia" w:ascii="宋体" w:hAnsi="宋体"/>
                <w:color w:val="auto"/>
                <w:sz w:val="21"/>
                <w:szCs w:val="21"/>
              </w:rPr>
            </w:pPr>
            <w:r>
              <w:rPr>
                <w:rFonts w:hint="eastAsia" w:ascii="宋体" w:hAnsi="宋体"/>
                <w:color w:val="auto"/>
                <w:sz w:val="21"/>
                <w:szCs w:val="21"/>
              </w:rPr>
              <w:t>现场检测操作符合要求，原始记录规范，其过程基本受控。</w:t>
            </w:r>
          </w:p>
          <w:p>
            <w:pPr>
              <w:pStyle w:val="17"/>
              <w:ind w:firstLine="460" w:firstLineChars="200"/>
              <w:rPr>
                <w:rFonts w:hint="eastAsia" w:ascii="宋体" w:hAnsi="宋体" w:eastAsia="宋体"/>
                <w:color w:val="auto"/>
                <w:sz w:val="21"/>
                <w:szCs w:val="21"/>
                <w:lang w:eastAsia="zh-CN"/>
              </w:rPr>
            </w:pPr>
            <w:r>
              <w:rPr>
                <w:rFonts w:hint="eastAsia"/>
                <w:color w:val="auto"/>
              </w:rPr>
              <w:t>公司特殊过程确定为：</w:t>
            </w:r>
            <w:r>
              <w:rPr>
                <w:rFonts w:hint="eastAsia"/>
                <w:color w:val="auto"/>
                <w:lang w:val="en-US" w:eastAsia="zh-CN"/>
              </w:rPr>
              <w:t>检测服务过程</w:t>
            </w:r>
            <w:r>
              <w:rPr>
                <w:rFonts w:hint="eastAsia"/>
                <w:color w:val="auto"/>
              </w:rPr>
              <w:t>。制定了《过程控制程序》，对特殊过程的管理进行了规定。通过产品检验和配备有能力的员工实施生产，对特殊过程的质量予以控制，</w:t>
            </w:r>
            <w:r>
              <w:rPr>
                <w:rFonts w:hint="eastAsia"/>
                <w:color w:val="auto"/>
                <w:lang w:eastAsia="zh-CN"/>
              </w:rPr>
              <w:t>。</w:t>
            </w:r>
          </w:p>
          <w:p>
            <w:pPr>
              <w:spacing w:before="120" w:line="360" w:lineRule="auto"/>
              <w:ind w:firstLine="422" w:firstLineChars="200"/>
              <w:rPr>
                <w:rFonts w:hint="default" w:ascii="宋体" w:hAnsi="宋体"/>
                <w:color w:val="auto"/>
                <w:sz w:val="21"/>
                <w:szCs w:val="21"/>
                <w:lang w:val="en-US" w:eastAsia="zh-CN"/>
              </w:rPr>
            </w:pPr>
            <w:r>
              <w:rPr>
                <w:rFonts w:hint="eastAsia" w:ascii="方正仿宋简体" w:hAnsi="Times New Roman" w:eastAsia="方正仿宋简体" w:cs="Times New Roman"/>
                <w:b/>
                <w:color w:val="auto"/>
                <w:lang w:val="en-US" w:eastAsia="zh-CN"/>
              </w:rPr>
              <w:t>现场查看未能提供特殊过程（检测服务过程）确认的相关记录。不符合标准8.5.1条款若输出结果不能由后续的监视或测量加以验证 ，应对生产和服务提供过程实现策划结果的能力进行确认，并定期再确。</w:t>
            </w:r>
          </w:p>
        </w:tc>
        <w:tc>
          <w:tcPr>
            <w:tcW w:w="890" w:type="dxa"/>
          </w:tcPr>
          <w:p>
            <w:pPr>
              <w:rPr>
                <w:color w:val="auto"/>
              </w:rPr>
            </w:pPr>
          </w:p>
          <w:p>
            <w:pPr>
              <w:rPr>
                <w:color w:val="auto"/>
              </w:rPr>
            </w:pPr>
          </w:p>
          <w:p>
            <w:pPr>
              <w:rPr>
                <w:color w:val="auto"/>
              </w:rPr>
            </w:pPr>
            <w:r>
              <w:rPr>
                <w:rFonts w:hint="eastAsia"/>
                <w:color w:val="auto"/>
              </w:rPr>
              <w:t>符合</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bookmarkStart w:id="1" w:name="_GoBack"/>
            <w:bookmarkEnd w:id="1"/>
          </w:p>
          <w:p>
            <w:pPr>
              <w:pStyle w:val="17"/>
              <w:rPr>
                <w:rFonts w:hint="eastAsia"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标识和可追溯性</w:t>
            </w:r>
          </w:p>
        </w:tc>
        <w:tc>
          <w:tcPr>
            <w:tcW w:w="9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8.5.2</w:t>
            </w:r>
          </w:p>
        </w:tc>
        <w:tc>
          <w:tcPr>
            <w:tcW w:w="10699" w:type="dxa"/>
            <w:vAlign w:val="top"/>
          </w:tcPr>
          <w:p>
            <w:pPr>
              <w:widowControl/>
              <w:spacing w:line="400" w:lineRule="exact"/>
              <w:ind w:firstLine="420" w:firstLineChars="200"/>
              <w:jc w:val="left"/>
              <w:rPr>
                <w:rFonts w:ascii="宋体" w:hAnsi="宋体" w:cs="宋体"/>
                <w:color w:val="auto"/>
                <w:szCs w:val="21"/>
              </w:rPr>
            </w:pPr>
            <w:r>
              <w:rPr>
                <w:rFonts w:hint="eastAsia" w:ascii="宋体" w:hAnsi="宋体" w:cs="宋体"/>
                <w:color w:val="auto"/>
                <w:szCs w:val="21"/>
              </w:rPr>
              <w:t>现场查见，公司过程中对标识和可追溯性进行了规定。规定每个产品成果必须标识名称、编号、编制人、编制时间，若有修改，必须注明修改时间、修改人、修改内容等。</w:t>
            </w:r>
          </w:p>
          <w:p>
            <w:pPr>
              <w:widowControl/>
              <w:spacing w:line="400" w:lineRule="exact"/>
              <w:ind w:firstLine="420" w:firstLineChars="200"/>
              <w:jc w:val="left"/>
              <w:rPr>
                <w:rFonts w:hint="default" w:ascii="宋体" w:hAnsi="宋体" w:eastAsia="宋体" w:cs="宋体"/>
                <w:color w:val="auto"/>
                <w:szCs w:val="21"/>
                <w:lang w:val="en-US" w:eastAsia="zh-CN"/>
              </w:rPr>
            </w:pPr>
            <w:r>
              <w:rPr>
                <w:rFonts w:hint="eastAsia" w:ascii="宋体" w:hAnsi="宋体" w:cs="宋体"/>
                <w:color w:val="auto"/>
                <w:szCs w:val="21"/>
              </w:rPr>
              <w:t>对于输出资料（检测报告等），必须有编号、文件名、编制、批准等进行标识</w:t>
            </w:r>
            <w:r>
              <w:rPr>
                <w:rFonts w:hint="eastAsia" w:ascii="宋体" w:hAnsi="宋体" w:cs="宋体"/>
                <w:color w:val="auto"/>
                <w:szCs w:val="21"/>
                <w:lang w:eastAsia="zh-CN"/>
              </w:rPr>
              <w:t>；</w:t>
            </w:r>
            <w:r>
              <w:rPr>
                <w:rFonts w:hint="eastAsia" w:ascii="宋体" w:hAnsi="宋体" w:cs="宋体"/>
                <w:color w:val="auto"/>
                <w:szCs w:val="21"/>
                <w:lang w:val="en-US" w:eastAsia="zh-CN"/>
              </w:rPr>
              <w:t>并对检测过程的记录、</w:t>
            </w:r>
          </w:p>
          <w:p>
            <w:pPr>
              <w:widowControl/>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标识基本符合要求。</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color w:val="auto"/>
                <w:szCs w:val="21"/>
                <w:lang w:val="en-US" w:eastAsia="zh-CN"/>
              </w:rPr>
            </w:pPr>
            <w:r>
              <w:rPr>
                <w:rFonts w:hint="eastAsia" w:ascii="宋体" w:hAnsi="宋体" w:cs="Times New Roman"/>
                <w:color w:val="auto"/>
                <w:szCs w:val="21"/>
              </w:rPr>
              <w:t>顾客或外部供方的财产</w:t>
            </w:r>
          </w:p>
        </w:tc>
        <w:tc>
          <w:tcPr>
            <w:tcW w:w="960" w:type="dxa"/>
            <w:vAlign w:val="top"/>
          </w:tcPr>
          <w:p>
            <w:pPr>
              <w:jc w:val="left"/>
              <w:rPr>
                <w:rFonts w:hint="eastAsia" w:ascii="宋体" w:hAnsi="宋体" w:cs="Times New Roman"/>
                <w:color w:val="auto"/>
                <w:szCs w:val="21"/>
              </w:rPr>
            </w:pPr>
            <w:r>
              <w:rPr>
                <w:rFonts w:hint="eastAsia" w:ascii="宋体" w:hAnsi="宋体" w:cs="Times New Roman"/>
                <w:color w:val="auto"/>
                <w:szCs w:val="21"/>
              </w:rPr>
              <w:t>8.5.3</w:t>
            </w:r>
          </w:p>
          <w:p>
            <w:pPr>
              <w:ind w:firstLine="420" w:firstLineChars="200"/>
              <w:jc w:val="left"/>
              <w:rPr>
                <w:rFonts w:hint="eastAsia" w:ascii="宋体" w:hAnsi="宋体" w:cs="Times New Roman"/>
                <w:color w:val="auto"/>
                <w:szCs w:val="21"/>
                <w:lang w:val="en-US" w:eastAsia="zh-CN"/>
              </w:rPr>
            </w:pPr>
          </w:p>
        </w:tc>
        <w:tc>
          <w:tcPr>
            <w:tcW w:w="10699" w:type="dxa"/>
            <w:vAlign w:val="top"/>
          </w:tcPr>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查，公司对顾客财产的管理要求。</w:t>
            </w:r>
          </w:p>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询问部门负责人，公司的顾客财产主要为顾客信息，样品，公司对顾客财产进行了登记管理</w:t>
            </w:r>
            <w:r>
              <w:rPr>
                <w:rFonts w:hint="eastAsia" w:ascii="宋体" w:hAnsi="宋体" w:cs="宋体"/>
                <w:color w:val="auto"/>
                <w:szCs w:val="21"/>
                <w:lang w:eastAsia="zh-CN"/>
              </w:rPr>
              <w:t>；</w:t>
            </w:r>
            <w:r>
              <w:rPr>
                <w:rFonts w:hint="eastAsia" w:ascii="宋体" w:hAnsi="宋体" w:cs="宋体"/>
                <w:color w:val="auto"/>
                <w:szCs w:val="21"/>
                <w:lang w:val="en-US" w:eastAsia="zh-CN"/>
              </w:rPr>
              <w:t>并对样品设置了样品室并按照客户信息以及样品管理制度进行了归类管理。</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现场查看，顾客财产管理基本受控。</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防护</w:t>
            </w:r>
          </w:p>
        </w:tc>
        <w:tc>
          <w:tcPr>
            <w:tcW w:w="9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8.5.4</w:t>
            </w:r>
          </w:p>
        </w:tc>
        <w:tc>
          <w:tcPr>
            <w:tcW w:w="10699" w:type="dxa"/>
            <w:vAlign w:val="top"/>
          </w:tcPr>
          <w:p>
            <w:pPr>
              <w:spacing w:line="400" w:lineRule="atLeast"/>
              <w:ind w:firstLine="420" w:firstLineChars="200"/>
              <w:rPr>
                <w:rFonts w:ascii="宋体" w:hAnsi="宋体" w:cs="宋体"/>
                <w:color w:val="auto"/>
                <w:szCs w:val="21"/>
              </w:rPr>
            </w:pPr>
            <w:r>
              <w:rPr>
                <w:rFonts w:hint="eastAsia" w:ascii="宋体" w:hAnsi="宋体" w:cs="宋体"/>
                <w:color w:val="auto"/>
                <w:szCs w:val="21"/>
              </w:rPr>
              <w:t>防护：</w:t>
            </w:r>
          </w:p>
          <w:p>
            <w:pPr>
              <w:spacing w:line="400" w:lineRule="atLeas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查见，公司对运行环境提出要求，过程中安装必要的杀毒软件，避免操作软件使用过程中被破坏。同时，对于输出均采取备份，均采取加密保存，防止外泄。</w:t>
            </w:r>
            <w:r>
              <w:rPr>
                <w:rFonts w:hint="eastAsia" w:ascii="宋体" w:hAnsi="宋体" w:cs="宋体"/>
                <w:color w:val="auto"/>
                <w:szCs w:val="21"/>
                <w:lang w:val="en-US" w:eastAsia="zh-CN"/>
              </w:rPr>
              <w:t>对于客户提供的原材料，公司根据验收制度进行验收，设置有样品室进行归类放置，针对客户信息进行样品信息卡的填写；并粘贴到样品上。</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防护基本符合要求。</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交付后活动</w:t>
            </w:r>
          </w:p>
        </w:tc>
        <w:tc>
          <w:tcPr>
            <w:tcW w:w="9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8.5.5</w:t>
            </w:r>
          </w:p>
        </w:tc>
        <w:tc>
          <w:tcPr>
            <w:tcW w:w="10699" w:type="dxa"/>
            <w:vAlign w:val="top"/>
          </w:tcPr>
          <w:p>
            <w:pPr>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负责人介绍公司的产品为</w:t>
            </w:r>
            <w:r>
              <w:rPr>
                <w:rFonts w:hint="eastAsia" w:ascii="宋体" w:hAnsi="宋体"/>
                <w:color w:val="auto"/>
              </w:rPr>
              <w:t>公路工程试验检测</w:t>
            </w:r>
            <w:r>
              <w:rPr>
                <w:rFonts w:hint="eastAsia" w:ascii="宋体" w:hAnsi="宋体"/>
                <w:color w:val="auto"/>
                <w:lang w:eastAsia="zh-CN"/>
              </w:rPr>
              <w:t>，</w:t>
            </w:r>
            <w:r>
              <w:rPr>
                <w:rFonts w:hint="eastAsia" w:ascii="宋体" w:hAnsi="宋体"/>
                <w:color w:val="auto"/>
                <w:szCs w:val="21"/>
                <w:highlight w:val="none"/>
              </w:rPr>
              <w:t>包括混凝土、砂石、沥青、无机结合料、桥梁、隧道结构检测等</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对于交付后的活动为客户满意度调查。</w:t>
            </w:r>
          </w:p>
        </w:tc>
        <w:tc>
          <w:tcPr>
            <w:tcW w:w="890"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更改控制</w:t>
            </w:r>
          </w:p>
        </w:tc>
        <w:tc>
          <w:tcPr>
            <w:tcW w:w="960" w:type="dxa"/>
            <w:vAlign w:val="top"/>
          </w:tcPr>
          <w:p>
            <w:pPr>
              <w:jc w:val="left"/>
              <w:rPr>
                <w:rFonts w:hint="eastAsia" w:ascii="宋体" w:hAnsi="宋体" w:cs="Times New Roman"/>
                <w:color w:val="auto"/>
                <w:szCs w:val="21"/>
              </w:rPr>
            </w:pPr>
            <w:r>
              <w:rPr>
                <w:rFonts w:hint="eastAsia" w:ascii="宋体" w:hAnsi="宋体" w:cs="Times New Roman"/>
                <w:color w:val="auto"/>
                <w:szCs w:val="21"/>
                <w:lang w:val="en-US" w:eastAsia="zh-CN"/>
              </w:rPr>
              <w:t>8.5.6</w:t>
            </w:r>
          </w:p>
        </w:tc>
        <w:tc>
          <w:tcPr>
            <w:tcW w:w="10699" w:type="dxa"/>
            <w:vAlign w:val="top"/>
          </w:tcPr>
          <w:p>
            <w:pPr>
              <w:spacing w:line="400" w:lineRule="exact"/>
              <w:ind w:firstLine="420" w:firstLineChars="200"/>
              <w:rPr>
                <w:rFonts w:ascii="宋体" w:hAnsi="宋体"/>
                <w:color w:val="auto"/>
                <w:szCs w:val="21"/>
              </w:rPr>
            </w:pPr>
            <w:r>
              <w:rPr>
                <w:rFonts w:hint="eastAsia" w:ascii="宋体" w:hAnsi="宋体"/>
                <w:color w:val="auto"/>
                <w:szCs w:val="21"/>
              </w:rPr>
              <w:t>查，公司对产品实现过程的更改策划了管理要求。主要包括：操作规范更改等。</w:t>
            </w:r>
          </w:p>
          <w:p>
            <w:pPr>
              <w:spacing w:line="400" w:lineRule="exact"/>
              <w:ind w:firstLine="420" w:firstLineChars="200"/>
              <w:rPr>
                <w:rFonts w:ascii="宋体" w:hAnsi="宋体"/>
                <w:color w:val="auto"/>
                <w:szCs w:val="21"/>
              </w:rPr>
            </w:pPr>
            <w:r>
              <w:rPr>
                <w:rFonts w:hint="eastAsia" w:ascii="宋体" w:hAnsi="宋体"/>
                <w:color w:val="auto"/>
                <w:szCs w:val="21"/>
              </w:rPr>
              <w:t>现场查，公司对于更改信息的管理，均为重新发放更改文件，并回收作废的文件。</w:t>
            </w:r>
          </w:p>
          <w:p>
            <w:pPr>
              <w:spacing w:line="400" w:lineRule="exact"/>
              <w:ind w:firstLine="420" w:firstLineChars="200"/>
              <w:rPr>
                <w:rFonts w:ascii="宋体" w:hAnsi="宋体"/>
                <w:color w:val="auto"/>
                <w:szCs w:val="21"/>
              </w:rPr>
            </w:pPr>
            <w:r>
              <w:rPr>
                <w:rFonts w:hint="eastAsia" w:ascii="宋体" w:hAnsi="宋体"/>
                <w:color w:val="auto"/>
                <w:szCs w:val="21"/>
              </w:rPr>
              <w:t>查，对于参数信息等更改，必须经过评审，确认能满足要求后方能进行，具体按文件管理要求。</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查，变更的情况。暂无</w:t>
            </w:r>
          </w:p>
        </w:tc>
        <w:tc>
          <w:tcPr>
            <w:tcW w:w="890" w:type="dxa"/>
          </w:tcPr>
          <w:p>
            <w:pPr>
              <w:rPr>
                <w:color w:val="auto"/>
              </w:rPr>
            </w:pPr>
            <w:r>
              <w:rPr>
                <w:rFonts w:hint="eastAsia"/>
                <w:color w:val="auto"/>
              </w:rPr>
              <w:t>符合</w:t>
            </w:r>
          </w:p>
        </w:tc>
      </w:tr>
    </w:tbl>
    <w:p>
      <w:pPr>
        <w:pStyle w:val="7"/>
        <w:rPr>
          <w:rFonts w:hint="eastAsia" w:ascii="隶书" w:hAnsi="宋体" w:eastAsia="隶书"/>
          <w:bCs/>
          <w:color w:val="auto"/>
          <w:sz w:val="36"/>
          <w:szCs w:val="36"/>
        </w:rPr>
      </w:pPr>
      <w:r>
        <w:rPr>
          <w:rFonts w:hint="eastAsia"/>
          <w:color w:val="auto"/>
        </w:rPr>
        <w:t>说明：不符合标注N</w:t>
      </w:r>
    </w:p>
    <w:p>
      <w:pPr>
        <w:spacing w:line="480" w:lineRule="exact"/>
        <w:jc w:val="center"/>
        <w:rPr>
          <w:rFonts w:hint="eastAsia"/>
          <w:color w:val="auto"/>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7"/>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过程与活动、</w:t>
            </w:r>
          </w:p>
          <w:p>
            <w:pP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抽样计划</w:t>
            </w:r>
          </w:p>
        </w:tc>
        <w:tc>
          <w:tcPr>
            <w:tcW w:w="960" w:type="dxa"/>
            <w:vMerge w:val="restart"/>
            <w:vAlign w:val="center"/>
          </w:tcPr>
          <w:p>
            <w:pP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涉及</w:t>
            </w:r>
          </w:p>
          <w:p>
            <w:pP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条款</w:t>
            </w:r>
          </w:p>
        </w:tc>
        <w:tc>
          <w:tcPr>
            <w:tcW w:w="10647" w:type="dxa"/>
            <w:vAlign w:val="center"/>
          </w:tcPr>
          <w:p>
            <w:pP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受审核部门：</w:t>
            </w:r>
            <w:r>
              <w:rPr>
                <w:rFonts w:hint="eastAsia" w:ascii="Times New Roman" w:hAnsi="Times New Roman" w:eastAsia="宋体" w:cs="Times New Roman"/>
                <w:color w:val="auto"/>
                <w:sz w:val="24"/>
                <w:szCs w:val="24"/>
                <w:lang w:val="en-US" w:eastAsia="zh-CN"/>
              </w:rPr>
              <w:t>质控部</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 xml:space="preserve">主管领导：杨云贵  </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 xml:space="preserve"> 陪同人员：</w:t>
            </w:r>
            <w:r>
              <w:rPr>
                <w:rFonts w:hint="eastAsia" w:ascii="Times New Roman" w:hAnsi="Times New Roman" w:eastAsia="宋体" w:cs="Times New Roman"/>
                <w:color w:val="auto"/>
                <w:sz w:val="24"/>
                <w:szCs w:val="24"/>
                <w:lang w:val="en-US" w:eastAsia="zh-CN"/>
              </w:rPr>
              <w:t>赵芹</w:t>
            </w:r>
          </w:p>
        </w:tc>
        <w:tc>
          <w:tcPr>
            <w:tcW w:w="942"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47"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ascii="Times New Roman" w:hAnsi="Times New Roman" w:eastAsia="宋体" w:cs="Times New Roman"/>
                <w:color w:val="auto"/>
                <w:sz w:val="24"/>
                <w:szCs w:val="24"/>
                <w:lang w:val="en-US" w:eastAsia="zh-CN"/>
              </w:rPr>
              <w:t xml:space="preserve">：李林、陈勤 </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审核时间：202</w:t>
            </w:r>
            <w:r>
              <w:rPr>
                <w:rFonts w:hint="eastAsia"/>
                <w:color w:val="auto"/>
                <w:sz w:val="24"/>
                <w:szCs w:val="24"/>
                <w:lang w:val="en-US" w:eastAsia="zh-CN"/>
              </w:rPr>
              <w:t>1.08.27</w:t>
            </w:r>
          </w:p>
        </w:tc>
        <w:tc>
          <w:tcPr>
            <w:tcW w:w="94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47" w:type="dxa"/>
            <w:vAlign w:val="center"/>
          </w:tcPr>
          <w:p>
            <w:pPr>
              <w:snapToGrid w:val="0"/>
              <w:spacing w:line="240" w:lineRule="exact"/>
              <w:rPr>
                <w:color w:val="auto"/>
                <w:sz w:val="24"/>
                <w:szCs w:val="24"/>
              </w:rPr>
            </w:pPr>
            <w:r>
              <w:rPr>
                <w:rFonts w:hint="eastAsia"/>
                <w:color w:val="auto"/>
                <w:sz w:val="24"/>
                <w:szCs w:val="24"/>
              </w:rPr>
              <w:t>审核条款：</w:t>
            </w:r>
          </w:p>
        </w:tc>
        <w:tc>
          <w:tcPr>
            <w:tcW w:w="94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2160" w:type="dxa"/>
            <w:vAlign w:val="top"/>
          </w:tcPr>
          <w:p>
            <w:pPr>
              <w:adjustRightInd w:val="0"/>
              <w:snapToGrid w:val="0"/>
              <w:jc w:val="left"/>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hint="eastAsia" w:ascii="宋体" w:hAnsi="宋体" w:cs="新宋体"/>
                <w:color w:val="auto"/>
                <w:szCs w:val="21"/>
              </w:rPr>
            </w:pPr>
          </w:p>
        </w:tc>
        <w:tc>
          <w:tcPr>
            <w:tcW w:w="960" w:type="dxa"/>
            <w:vAlign w:val="top"/>
          </w:tcPr>
          <w:p>
            <w:pPr>
              <w:rPr>
                <w:color w:val="auto"/>
                <w:szCs w:val="21"/>
              </w:rPr>
            </w:pPr>
            <w:r>
              <w:rPr>
                <w:rFonts w:hint="eastAsia" w:ascii="宋体" w:hAnsi="宋体" w:cs="新宋体"/>
                <w:color w:val="auto"/>
                <w:szCs w:val="21"/>
              </w:rPr>
              <w:t>5.3</w:t>
            </w:r>
          </w:p>
          <w:p>
            <w:pPr>
              <w:rPr>
                <w:rFonts w:hint="eastAsia" w:ascii="宋体" w:hAnsi="宋体" w:cs="新宋体"/>
                <w:color w:val="auto"/>
                <w:szCs w:val="21"/>
              </w:rPr>
            </w:pPr>
          </w:p>
        </w:tc>
        <w:tc>
          <w:tcPr>
            <w:tcW w:w="10647" w:type="dxa"/>
            <w:vAlign w:val="top"/>
          </w:tcPr>
          <w:p>
            <w:pPr>
              <w:autoSpaceDE w:val="0"/>
              <w:autoSpaceDN w:val="0"/>
              <w:adjustRightInd w:val="0"/>
              <w:spacing w:line="400" w:lineRule="exact"/>
              <w:jc w:val="left"/>
              <w:rPr>
                <w:rFonts w:hint="eastAsia" w:ascii="宋体" w:hAnsi="宋体"/>
                <w:color w:val="auto"/>
                <w:szCs w:val="21"/>
              </w:rPr>
            </w:pPr>
            <w:r>
              <w:rPr>
                <w:rFonts w:hint="eastAsia" w:ascii="宋体" w:hAnsi="宋体"/>
                <w:color w:val="auto"/>
                <w:szCs w:val="21"/>
              </w:rPr>
              <w:t>查，</w:t>
            </w:r>
            <w:r>
              <w:rPr>
                <w:rFonts w:hint="eastAsia" w:ascii="宋体" w:hAnsi="宋体"/>
                <w:color w:val="auto"/>
                <w:szCs w:val="21"/>
                <w:lang w:val="en-US" w:eastAsia="zh-CN"/>
              </w:rPr>
              <w:t>质控部</w:t>
            </w:r>
            <w:r>
              <w:rPr>
                <w:rFonts w:hint="eastAsia" w:ascii="宋体" w:hAnsi="宋体"/>
                <w:color w:val="auto"/>
                <w:szCs w:val="21"/>
              </w:rPr>
              <w:t>的岗位职责和权限如下：</w:t>
            </w:r>
          </w:p>
          <w:p>
            <w:pPr>
              <w:ind w:left="420" w:leftChars="200"/>
              <w:rPr>
                <w:rFonts w:hint="eastAsia"/>
                <w:color w:val="auto"/>
                <w:szCs w:val="21"/>
              </w:rPr>
            </w:pPr>
            <w:r>
              <w:rPr>
                <w:rFonts w:hint="eastAsia"/>
                <w:color w:val="auto"/>
                <w:szCs w:val="21"/>
              </w:rPr>
              <w:t>◆负责公司</w:t>
            </w:r>
            <w:r>
              <w:rPr>
                <w:rFonts w:hint="eastAsia"/>
                <w:color w:val="auto"/>
                <w:szCs w:val="21"/>
                <w:lang w:val="en-US" w:eastAsia="zh-CN"/>
              </w:rPr>
              <w:t>检验人员的绩效考评</w:t>
            </w:r>
            <w:r>
              <w:rPr>
                <w:rFonts w:hint="eastAsia"/>
                <w:color w:val="auto"/>
                <w:szCs w:val="21"/>
              </w:rPr>
              <w:t xml:space="preserve">工作； </w:t>
            </w:r>
          </w:p>
          <w:p>
            <w:pPr>
              <w:ind w:left="420" w:leftChars="200"/>
              <w:rPr>
                <w:rFonts w:hint="eastAsia"/>
                <w:color w:val="auto"/>
                <w:szCs w:val="21"/>
              </w:rPr>
            </w:pPr>
            <w:r>
              <w:rPr>
                <w:rFonts w:hint="eastAsia"/>
                <w:color w:val="auto"/>
                <w:szCs w:val="21"/>
              </w:rPr>
              <w:t>◆负责对</w:t>
            </w:r>
            <w:r>
              <w:rPr>
                <w:rFonts w:hint="eastAsia"/>
                <w:color w:val="auto"/>
                <w:szCs w:val="21"/>
                <w:lang w:val="en-US" w:eastAsia="zh-CN"/>
              </w:rPr>
              <w:t>公司检测项目质量的管控工作</w:t>
            </w:r>
            <w:r>
              <w:rPr>
                <w:rFonts w:hint="eastAsia"/>
                <w:color w:val="auto"/>
                <w:szCs w:val="21"/>
              </w:rPr>
              <w:t>；</w:t>
            </w:r>
          </w:p>
          <w:p>
            <w:pPr>
              <w:ind w:left="420" w:leftChars="200"/>
              <w:rPr>
                <w:rFonts w:hint="eastAsia" w:ascii="Times New Roman" w:hAnsi="Times New Roman" w:eastAsia="宋体" w:cs="Times New Roman"/>
                <w:color w:val="auto"/>
                <w:szCs w:val="21"/>
              </w:rPr>
            </w:pPr>
            <w:r>
              <w:rPr>
                <w:rFonts w:hint="eastAsia"/>
                <w:color w:val="auto"/>
                <w:szCs w:val="21"/>
              </w:rPr>
              <w:t>◆负责不合格品的处置</w:t>
            </w:r>
            <w:r>
              <w:rPr>
                <w:rFonts w:hint="eastAsia" w:ascii="Times New Roman" w:hAnsi="Times New Roman" w:eastAsia="宋体" w:cs="Times New Roman"/>
                <w:color w:val="auto"/>
                <w:szCs w:val="21"/>
              </w:rPr>
              <w:t>及放行和售后服务工作；</w:t>
            </w:r>
          </w:p>
          <w:p>
            <w:pPr>
              <w:ind w:left="420" w:left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◆负责特殊过程、关键过程的识别和确认；</w:t>
            </w:r>
          </w:p>
          <w:p>
            <w:pPr>
              <w:ind w:left="420" w:leftChars="2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◆负责对测量、监控设备的校准以及对偏离校准状态的测量、监控设备的跟踪处理。；</w:t>
            </w:r>
          </w:p>
          <w:p>
            <w:pPr>
              <w:ind w:left="420" w:leftChars="200"/>
              <w:rPr>
                <w:rFonts w:hint="eastAsia"/>
                <w:color w:val="auto"/>
                <w:szCs w:val="21"/>
              </w:rPr>
            </w:pPr>
            <w:r>
              <w:rPr>
                <w:rFonts w:hint="eastAsia" w:ascii="Times New Roman" w:hAnsi="Times New Roman" w:eastAsia="宋体" w:cs="Times New Roman"/>
                <w:color w:val="auto"/>
                <w:szCs w:val="21"/>
              </w:rPr>
              <w:t>◆负责公司应急准备和响应的策划</w:t>
            </w:r>
            <w:r>
              <w:rPr>
                <w:rFonts w:hint="eastAsia"/>
                <w:color w:val="auto"/>
                <w:szCs w:val="21"/>
              </w:rPr>
              <w:t>、定期演练，协助管代对紧急情况统一指挥；</w:t>
            </w:r>
          </w:p>
          <w:p>
            <w:pPr>
              <w:widowControl/>
              <w:jc w:val="left"/>
              <w:rPr>
                <w:rFonts w:hint="eastAsia" w:ascii="宋体" w:cs="宋体"/>
                <w:color w:val="auto"/>
                <w:szCs w:val="21"/>
              </w:rPr>
            </w:pPr>
            <w:r>
              <w:rPr>
                <w:rFonts w:hint="eastAsia" w:ascii="宋体" w:hAnsi="宋体"/>
                <w:color w:val="auto"/>
                <w:szCs w:val="21"/>
                <w:lang w:val="en-US" w:eastAsia="zh-CN"/>
              </w:rPr>
              <w:t>质控部</w:t>
            </w:r>
            <w:r>
              <w:rPr>
                <w:rFonts w:hint="eastAsia" w:ascii="宋体" w:hAnsi="宋体"/>
                <w:color w:val="auto"/>
                <w:szCs w:val="21"/>
              </w:rPr>
              <w:t>负责人对部门职责清楚。</w:t>
            </w:r>
          </w:p>
        </w:tc>
        <w:tc>
          <w:tcPr>
            <w:tcW w:w="942" w:type="dxa"/>
            <w:vAlign w:val="top"/>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2160" w:type="dxa"/>
            <w:vAlign w:val="top"/>
          </w:tcPr>
          <w:p>
            <w:pPr>
              <w:rPr>
                <w:rFonts w:hint="eastAsia" w:ascii="宋体" w:hAnsi="宋体" w:cs="新宋体"/>
                <w:color w:val="auto"/>
                <w:szCs w:val="21"/>
              </w:rPr>
            </w:pPr>
            <w:r>
              <w:rPr>
                <w:rFonts w:hint="eastAsia" w:ascii="宋体" w:hAnsi="宋体" w:cs="新宋体"/>
                <w:color w:val="auto"/>
                <w:szCs w:val="21"/>
              </w:rPr>
              <w:t>目标及其实现的策划</w:t>
            </w:r>
          </w:p>
        </w:tc>
        <w:tc>
          <w:tcPr>
            <w:tcW w:w="960" w:type="dxa"/>
            <w:vAlign w:val="top"/>
          </w:tcPr>
          <w:p>
            <w:pPr>
              <w:rPr>
                <w:rFonts w:ascii="宋体" w:hAnsi="宋体" w:cs="新宋体"/>
                <w:color w:val="auto"/>
                <w:szCs w:val="21"/>
              </w:rPr>
            </w:pPr>
            <w:r>
              <w:rPr>
                <w:rFonts w:hint="eastAsia" w:ascii="宋体" w:hAnsi="宋体" w:cs="新宋体"/>
                <w:color w:val="auto"/>
                <w:szCs w:val="21"/>
              </w:rPr>
              <w:t>6.2</w:t>
            </w:r>
          </w:p>
          <w:p>
            <w:pPr>
              <w:rPr>
                <w:rFonts w:hint="eastAsia" w:ascii="宋体" w:hAnsi="宋体" w:cs="新宋体"/>
                <w:color w:val="auto"/>
                <w:szCs w:val="21"/>
              </w:rPr>
            </w:pPr>
          </w:p>
        </w:tc>
        <w:tc>
          <w:tcPr>
            <w:tcW w:w="10647" w:type="dxa"/>
            <w:vAlign w:val="top"/>
          </w:tcPr>
          <w:p>
            <w:pPr>
              <w:ind w:left="420" w:leftChars="200"/>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 xml:space="preserve">查质控部质量目标：      </w:t>
            </w:r>
          </w:p>
          <w:p>
            <w:pPr>
              <w:ind w:left="420" w:left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1、技术服务人员培训执行率100%；     完成率100%</w:t>
            </w:r>
          </w:p>
          <w:p>
            <w:pPr>
              <w:ind w:left="420" w:leftChars="200"/>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2、设备定期维护保养执行率100%；       完成率100%</w:t>
            </w:r>
          </w:p>
          <w:p>
            <w:pPr>
              <w:ind w:left="420" w:leftChars="200"/>
              <w:rPr>
                <w:rFonts w:hint="eastAsia"/>
                <w:color w:val="auto"/>
                <w:szCs w:val="21"/>
              </w:rPr>
            </w:pPr>
            <w:r>
              <w:rPr>
                <w:rFonts w:hint="eastAsia"/>
                <w:color w:val="auto"/>
                <w:szCs w:val="21"/>
              </w:rPr>
              <w:t>查：20</w:t>
            </w:r>
            <w:r>
              <w:rPr>
                <w:rFonts w:hint="eastAsia"/>
                <w:color w:val="auto"/>
                <w:szCs w:val="21"/>
                <w:lang w:val="en-US" w:eastAsia="zh-CN"/>
              </w:rPr>
              <w:t>21</w:t>
            </w:r>
            <w:r>
              <w:rPr>
                <w:rFonts w:hint="eastAsia"/>
                <w:color w:val="auto"/>
                <w:szCs w:val="21"/>
              </w:rPr>
              <w:t>年</w:t>
            </w:r>
            <w:r>
              <w:rPr>
                <w:rFonts w:hint="eastAsia"/>
                <w:color w:val="auto"/>
                <w:szCs w:val="21"/>
                <w:lang w:val="en-US" w:eastAsia="zh-CN"/>
              </w:rPr>
              <w:t>01</w:t>
            </w:r>
            <w:r>
              <w:rPr>
                <w:rFonts w:hint="eastAsia"/>
                <w:color w:val="auto"/>
                <w:szCs w:val="21"/>
              </w:rPr>
              <w:t>月-</w:t>
            </w:r>
            <w:r>
              <w:rPr>
                <w:rFonts w:hint="eastAsia"/>
                <w:color w:val="auto"/>
                <w:szCs w:val="21"/>
                <w:lang w:val="en-US" w:eastAsia="zh-CN"/>
              </w:rPr>
              <w:t>06</w:t>
            </w:r>
            <w:r>
              <w:rPr>
                <w:rFonts w:hint="eastAsia"/>
                <w:color w:val="auto"/>
                <w:szCs w:val="21"/>
              </w:rPr>
              <w:t>月</w:t>
            </w:r>
            <w:r>
              <w:rPr>
                <w:rFonts w:hint="eastAsia"/>
                <w:color w:val="auto"/>
                <w:szCs w:val="21"/>
                <w:lang w:val="en-US" w:eastAsia="zh-CN"/>
              </w:rPr>
              <w:t>质控部</w:t>
            </w:r>
            <w:r>
              <w:rPr>
                <w:rFonts w:hint="eastAsia"/>
                <w:color w:val="auto"/>
                <w:szCs w:val="21"/>
              </w:rPr>
              <w:t>目标完成情况：均能达到要求</w:t>
            </w:r>
          </w:p>
          <w:p>
            <w:pPr>
              <w:widowControl/>
              <w:jc w:val="left"/>
              <w:rPr>
                <w:rFonts w:hint="eastAsia" w:ascii="宋体" w:cs="宋体"/>
                <w:color w:val="auto"/>
                <w:szCs w:val="21"/>
              </w:rPr>
            </w:pPr>
            <w:r>
              <w:rPr>
                <w:rFonts w:hint="eastAsia" w:ascii="宋体" w:hAnsi="宋体" w:cs="宋体"/>
                <w:color w:val="auto"/>
                <w:szCs w:val="21"/>
              </w:rPr>
              <w:t>查，公司编制了</w:t>
            </w:r>
            <w:r>
              <w:rPr>
                <w:rFonts w:hint="eastAsia" w:ascii="宋体" w:hAnsi="宋体" w:cs="Arial"/>
                <w:iCs/>
                <w:color w:val="auto"/>
                <w:szCs w:val="21"/>
                <w:lang w:val="en-US" w:eastAsia="zh-CN"/>
              </w:rPr>
              <w:t>质量</w:t>
            </w:r>
            <w:r>
              <w:rPr>
                <w:rFonts w:hint="eastAsia" w:ascii="宋体" w:hAnsi="宋体" w:cs="宋体"/>
                <w:color w:val="auto"/>
                <w:szCs w:val="21"/>
              </w:rPr>
              <w:t>目标管理实施方案：制定、执行管理制度或作业文件；加强监测和测量；培训与教育；应急响应。</w:t>
            </w:r>
          </w:p>
        </w:tc>
        <w:tc>
          <w:tcPr>
            <w:tcW w:w="942" w:type="dxa"/>
            <w:vAlign w:val="top"/>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2160" w:type="dxa"/>
            <w:vAlign w:val="top"/>
          </w:tcPr>
          <w:p>
            <w:pPr>
              <w:adjustRightInd w:val="0"/>
              <w:snapToGrid w:val="0"/>
              <w:jc w:val="center"/>
              <w:rPr>
                <w:rFonts w:hint="eastAsia" w:ascii="宋体" w:hAnsi="宋体" w:eastAsia="宋体" w:cs="Times New Roman"/>
                <w:b/>
                <w:color w:val="auto"/>
                <w:kern w:val="2"/>
                <w:sz w:val="21"/>
                <w:szCs w:val="21"/>
                <w:highlight w:val="none"/>
                <w:lang w:val="en-US" w:eastAsia="zh-CN" w:bidi="ar-SA"/>
              </w:rPr>
            </w:pPr>
            <w:r>
              <w:rPr>
                <w:rFonts w:hint="eastAsia" w:ascii="宋体" w:hAnsi="宋体" w:cs="新宋体"/>
                <w:color w:val="auto"/>
                <w:szCs w:val="21"/>
                <w:highlight w:val="none"/>
              </w:rPr>
              <w:t>监视和测量资源</w:t>
            </w:r>
          </w:p>
        </w:tc>
        <w:tc>
          <w:tcPr>
            <w:tcW w:w="960" w:type="dxa"/>
            <w:vAlign w:val="top"/>
          </w:tcPr>
          <w:p>
            <w:pP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7.1.5</w:t>
            </w:r>
          </w:p>
        </w:tc>
        <w:tc>
          <w:tcPr>
            <w:tcW w:w="10647" w:type="dxa"/>
            <w:vAlign w:val="top"/>
          </w:tcPr>
          <w:p>
            <w:pPr>
              <w:spacing w:line="400" w:lineRule="exact"/>
              <w:ind w:firstLine="210" w:firstLineChars="100"/>
              <w:rPr>
                <w:rFonts w:hint="eastAsia" w:ascii="Times New Roman" w:hAnsi="Times New Roman" w:eastAsia="宋体" w:cs="Times New Roman"/>
                <w:color w:val="auto"/>
                <w:lang w:eastAsia="zh-CN"/>
              </w:rPr>
            </w:pPr>
            <w:r>
              <w:rPr>
                <w:rFonts w:hint="eastAsia"/>
                <w:color w:val="auto"/>
                <w:lang w:val="en-US" w:eastAsia="zh-CN"/>
              </w:rPr>
              <w:t>1、</w:t>
            </w:r>
            <w:r>
              <w:rPr>
                <w:rFonts w:hint="eastAsia"/>
                <w:color w:val="auto"/>
              </w:rPr>
              <w:t>查《</w:t>
            </w:r>
            <w:r>
              <w:rPr>
                <w:rFonts w:hint="eastAsia"/>
                <w:color w:val="auto"/>
                <w:lang w:val="en-US" w:eastAsia="zh-CN"/>
              </w:rPr>
              <w:t>检测器具</w:t>
            </w:r>
            <w:r>
              <w:rPr>
                <w:rFonts w:hint="eastAsia"/>
                <w:color w:val="auto"/>
              </w:rPr>
              <w:t>台账》</w:t>
            </w:r>
            <w:r>
              <w:rPr>
                <w:rFonts w:hint="eastAsia"/>
                <w:color w:val="auto"/>
                <w:lang w:val="en-US" w:eastAsia="zh-CN"/>
              </w:rPr>
              <w:t>公司</w:t>
            </w:r>
            <w:r>
              <w:rPr>
                <w:rFonts w:hint="eastAsia"/>
                <w:color w:val="auto"/>
              </w:rPr>
              <w:t>按策划的要</w:t>
            </w:r>
            <w:r>
              <w:rPr>
                <w:rFonts w:hint="eastAsia" w:ascii="Times New Roman" w:hAnsi="Times New Roman" w:eastAsia="宋体" w:cs="Times New Roman"/>
                <w:color w:val="auto"/>
              </w:rPr>
              <w:t>求配置了相应的检测设备，</w:t>
            </w:r>
            <w:r>
              <w:rPr>
                <w:rFonts w:hint="eastAsia" w:ascii="Times New Roman" w:hAnsi="Times New Roman" w:eastAsia="宋体" w:cs="Times New Roman"/>
                <w:color w:val="auto"/>
                <w:lang w:eastAsia="zh-CN"/>
              </w:rPr>
              <w:t>包含</w:t>
            </w:r>
            <w:r>
              <w:rPr>
                <w:rFonts w:hint="eastAsia" w:ascii="宋体" w:hAnsi="宋体" w:eastAsia="宋体" w:cs="Times New Roman"/>
                <w:color w:val="auto"/>
                <w:szCs w:val="21"/>
                <w:highlight w:val="none"/>
                <w:lang w:val="en-US" w:eastAsia="zh-CN"/>
              </w:rPr>
              <w:t>数显卡尺、钢直尺、同轴度检测仪、粗糙度检测仪、里氏硬度计、量块、指针式推拉力计等132项</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均</w:t>
            </w:r>
            <w:r>
              <w:rPr>
                <w:rFonts w:hint="eastAsia" w:ascii="Times New Roman" w:hAnsi="Times New Roman" w:eastAsia="宋体" w:cs="Times New Roman"/>
                <w:color w:val="auto"/>
                <w:lang w:eastAsia="zh-CN"/>
              </w:rPr>
              <w:t>要求采用委外送检。</w:t>
            </w:r>
          </w:p>
          <w:p>
            <w:pPr>
              <w:spacing w:line="400" w:lineRule="atLeast"/>
              <w:ind w:firstLine="210" w:firstLineChars="100"/>
              <w:rPr>
                <w:rFonts w:hint="default"/>
                <w:color w:val="auto"/>
                <w:lang w:val="en-US" w:eastAsia="zh-CN"/>
              </w:rPr>
            </w:pPr>
            <w:r>
              <w:rPr>
                <w:rFonts w:hint="eastAsia" w:ascii="Times New Roman" w:hAnsi="Times New Roman" w:eastAsia="宋体" w:cs="Times New Roman"/>
                <w:color w:val="auto"/>
                <w:lang w:val="en-US" w:eastAsia="zh-CN"/>
              </w:rPr>
              <w:t xml:space="preserve">2、现场查看在用检具能提供相应检验校准证书，详见附件。 </w:t>
            </w:r>
          </w:p>
        </w:tc>
        <w:tc>
          <w:tcPr>
            <w:tcW w:w="942" w:type="dxa"/>
            <w:vAlign w:val="top"/>
          </w:tcPr>
          <w:p>
            <w:pPr>
              <w:pStyle w:val="17"/>
              <w:rPr>
                <w:rFonts w:hint="eastAsia" w:eastAsia="宋体"/>
                <w:color w:val="auto"/>
                <w:lang w:val="en-US" w:eastAsia="zh-CN"/>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1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产品和服务放行；</w:t>
            </w: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 xml:space="preserve">8.6 </w:t>
            </w:r>
          </w:p>
        </w:tc>
        <w:tc>
          <w:tcPr>
            <w:tcW w:w="10647" w:type="dxa"/>
            <w:vAlign w:val="top"/>
          </w:tcPr>
          <w:p>
            <w:pPr>
              <w:rPr>
                <w:rFonts w:ascii="宋体" w:hAnsi="宋体"/>
                <w:color w:val="auto"/>
                <w:szCs w:val="21"/>
              </w:rPr>
            </w:pPr>
            <w:r>
              <w:rPr>
                <w:rFonts w:hint="eastAsia" w:ascii="宋体" w:hAnsi="宋体"/>
                <w:color w:val="auto"/>
                <w:szCs w:val="21"/>
              </w:rPr>
              <w:t>◆公司为验证产品和服务的要求是否得到满足对需实施监视和检验的阶段、过程、项目及记录等予以规定，查见公司检验规范规定了进货、过程、成品的检验方法、标准。</w:t>
            </w:r>
          </w:p>
          <w:p>
            <w:pPr>
              <w:rPr>
                <w:rFonts w:ascii="宋体" w:hAnsi="宋体"/>
                <w:color w:val="auto"/>
                <w:szCs w:val="21"/>
              </w:rPr>
            </w:pPr>
            <w:r>
              <w:rPr>
                <w:rFonts w:hint="eastAsia" w:ascii="宋体" w:hAnsi="宋体"/>
                <w:color w:val="auto"/>
                <w:szCs w:val="21"/>
              </w:rPr>
              <w:t>◆公司对特殊放行或紧急放行情况予以界定，原则上，一般情况下不许特殊放行或紧急放行；若特殊情况下，要实施紧急放行时，一定要得到外检中心长许可、公司总经理批准，适用时得到顾客的批准后方可实施。体系运行至今尚未发生特殊放行或紧急放行的情况。</w:t>
            </w:r>
          </w:p>
          <w:p>
            <w:pPr>
              <w:rPr>
                <w:rFonts w:ascii="宋体" w:hAnsi="宋体"/>
                <w:color w:val="auto"/>
                <w:szCs w:val="21"/>
              </w:rPr>
            </w:pPr>
            <w:r>
              <w:rPr>
                <w:rFonts w:hint="eastAsia" w:ascii="宋体" w:hAnsi="宋体"/>
                <w:color w:val="auto"/>
                <w:szCs w:val="21"/>
              </w:rPr>
              <w:t>◆公司明确对各阶段产品和服务的放行均须实施必要的记录并保留。详见如下输入、过程及输出检验证据抽样</w:t>
            </w:r>
          </w:p>
          <w:p>
            <w:pPr>
              <w:rPr>
                <w:rFonts w:ascii="宋体" w:hAnsi="宋体"/>
                <w:color w:val="auto"/>
                <w:szCs w:val="21"/>
              </w:rPr>
            </w:pPr>
            <w:r>
              <w:rPr>
                <w:rFonts w:hint="eastAsia" w:ascii="宋体" w:hAnsi="宋体"/>
                <w:color w:val="auto"/>
                <w:szCs w:val="21"/>
              </w:rPr>
              <w:t>进货检验，主要为办公产品（主要对外观、规格型号等进行验证），采取收货单形式确认。查见收货单有签字确认，符合管理要求。</w:t>
            </w:r>
          </w:p>
          <w:p>
            <w:pPr>
              <w:rPr>
                <w:rFonts w:ascii="宋体" w:hAnsi="宋体"/>
                <w:color w:val="auto"/>
                <w:szCs w:val="21"/>
              </w:rPr>
            </w:pPr>
            <w:r>
              <w:rPr>
                <w:rFonts w:hint="eastAsia" w:ascii="宋体" w:hAnsi="宋体"/>
                <w:color w:val="auto"/>
                <w:szCs w:val="21"/>
              </w:rPr>
              <w:t>过程检验，主要对检测过程进行监控和评审，主要监控检测环境，操作规范等，在检测原始记录中有体现，见下报告。</w:t>
            </w:r>
          </w:p>
          <w:p>
            <w:pPr>
              <w:rPr>
                <w:rFonts w:ascii="宋体" w:hAnsi="宋体"/>
                <w:color w:val="auto"/>
                <w:szCs w:val="21"/>
              </w:rPr>
            </w:pPr>
            <w:r>
              <w:rPr>
                <w:rFonts w:hint="eastAsia" w:ascii="宋体" w:hAnsi="宋体"/>
                <w:color w:val="auto"/>
                <w:szCs w:val="21"/>
              </w:rPr>
              <w:t>成品检验，体现为检验、检测报告，抽检测、试验记录。</w:t>
            </w:r>
          </w:p>
          <w:p>
            <w:pPr>
              <w:adjustRightInd w:val="0"/>
              <w:snapToGrid w:val="0"/>
              <w:spacing w:line="400" w:lineRule="exact"/>
              <w:ind w:left="1995" w:hanging="1995" w:hangingChars="950"/>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抽</w:t>
            </w:r>
            <w:r>
              <w:rPr>
                <w:rFonts w:hint="eastAsia" w:ascii="宋体" w:hAnsi="宋体"/>
                <w:color w:val="auto"/>
                <w:szCs w:val="21"/>
                <w:lang w:val="en-US" w:eastAsia="zh-CN"/>
              </w:rPr>
              <w:t>西派金沙府项目检测记录</w:t>
            </w:r>
            <w:r>
              <w:rPr>
                <w:rFonts w:hint="eastAsia" w:ascii="宋体" w:hAnsi="宋体"/>
                <w:color w:val="auto"/>
                <w:szCs w:val="21"/>
              </w:rPr>
              <w:t>：</w:t>
            </w:r>
          </w:p>
          <w:p>
            <w:pPr>
              <w:adjustRightInd w:val="0"/>
              <w:snapToGrid w:val="0"/>
              <w:spacing w:line="400" w:lineRule="exact"/>
              <w:ind w:left="1995" w:hanging="1995" w:hangingChars="950"/>
              <w:rPr>
                <w:rFonts w:hint="default" w:ascii="宋体" w:hAnsi="宋体" w:eastAsia="宋体"/>
                <w:color w:val="auto"/>
                <w:szCs w:val="21"/>
                <w:lang w:val="en-US" w:eastAsia="zh-CN"/>
              </w:rPr>
            </w:pPr>
            <w:r>
              <w:rPr>
                <w:rFonts w:hint="eastAsia" w:ascii="宋体" w:hAnsi="宋体"/>
                <w:color w:val="auto"/>
                <w:szCs w:val="21"/>
                <w:lang w:val="en-US" w:eastAsia="zh-CN"/>
              </w:rPr>
              <w:t>1）抽2021年6月28日检测原始记录（悬板式防爆波门框）：</w:t>
            </w:r>
          </w:p>
          <w:p>
            <w:pPr>
              <w:pStyle w:val="17"/>
              <w:rPr>
                <w:rFonts w:hint="eastAsia" w:eastAsia="宋体"/>
                <w:color w:val="auto"/>
                <w:lang w:eastAsia="zh-CN"/>
              </w:rPr>
            </w:pPr>
            <w:r>
              <w:rPr>
                <w:rFonts w:hint="eastAsia" w:eastAsia="宋体"/>
                <w:color w:val="auto"/>
                <w:lang w:eastAsia="zh-CN"/>
              </w:rPr>
              <w:drawing>
                <wp:inline distT="0" distB="0" distL="114300" distR="114300">
                  <wp:extent cx="3098800" cy="4956175"/>
                  <wp:effectExtent l="0" t="0" r="6350" b="15875"/>
                  <wp:docPr id="3" name="图片 3" descr="a38dc4cf4066977492c241f2b5d4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8dc4cf4066977492c241f2b5d4b0f"/>
                          <pic:cNvPicPr>
                            <a:picLocks noChangeAspect="1"/>
                          </pic:cNvPicPr>
                        </pic:nvPicPr>
                        <pic:blipFill>
                          <a:blip r:embed="rId10"/>
                          <a:stretch>
                            <a:fillRect/>
                          </a:stretch>
                        </pic:blipFill>
                        <pic:spPr>
                          <a:xfrm>
                            <a:off x="0" y="0"/>
                            <a:ext cx="3098800" cy="4956175"/>
                          </a:xfrm>
                          <a:prstGeom prst="rect">
                            <a:avLst/>
                          </a:prstGeom>
                        </pic:spPr>
                      </pic:pic>
                    </a:graphicData>
                  </a:graphic>
                </wp:inline>
              </w:drawing>
            </w:r>
            <w:r>
              <w:rPr>
                <w:rFonts w:hint="eastAsia" w:eastAsia="宋体"/>
                <w:color w:val="auto"/>
                <w:lang w:eastAsia="zh-CN"/>
              </w:rPr>
              <w:drawing>
                <wp:inline distT="0" distB="0" distL="114300" distR="114300">
                  <wp:extent cx="3006725" cy="4722495"/>
                  <wp:effectExtent l="0" t="0" r="3175" b="1905"/>
                  <wp:docPr id="4" name="图片 4" descr="a9950408d2f2f22a7e3f3209499a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9950408d2f2f22a7e3f3209499a43a"/>
                          <pic:cNvPicPr>
                            <a:picLocks noChangeAspect="1"/>
                          </pic:cNvPicPr>
                        </pic:nvPicPr>
                        <pic:blipFill>
                          <a:blip r:embed="rId11"/>
                          <a:stretch>
                            <a:fillRect/>
                          </a:stretch>
                        </pic:blipFill>
                        <pic:spPr>
                          <a:xfrm>
                            <a:off x="0" y="0"/>
                            <a:ext cx="3006725" cy="4722495"/>
                          </a:xfrm>
                          <a:prstGeom prst="rect">
                            <a:avLst/>
                          </a:prstGeom>
                        </pic:spPr>
                      </pic:pic>
                    </a:graphicData>
                  </a:graphic>
                </wp:inline>
              </w:drawing>
            </w:r>
          </w:p>
          <w:p>
            <w:pPr>
              <w:adjustRightInd w:val="0"/>
              <w:snapToGrid w:val="0"/>
              <w:spacing w:line="400" w:lineRule="exact"/>
              <w:ind w:left="1995" w:hanging="1995" w:hangingChars="950"/>
              <w:rPr>
                <w:rFonts w:hint="default" w:ascii="宋体" w:hAnsi="宋体"/>
                <w:color w:val="auto"/>
                <w:szCs w:val="21"/>
                <w:lang w:val="en-US" w:eastAsia="zh-CN"/>
              </w:rPr>
            </w:pPr>
            <w:r>
              <w:rPr>
                <w:rFonts w:hint="eastAsia" w:ascii="宋体" w:hAnsi="宋体"/>
                <w:color w:val="auto"/>
                <w:szCs w:val="21"/>
                <w:lang w:val="en-US" w:eastAsia="zh-CN"/>
              </w:rPr>
              <w:t>2）抽检测报告：</w:t>
            </w:r>
          </w:p>
          <w:p>
            <w:pPr>
              <w:pStyle w:val="17"/>
              <w:rPr>
                <w:rFonts w:hint="eastAsia"/>
                <w:color w:val="auto"/>
                <w:lang w:val="en-US" w:eastAsia="zh-CN"/>
              </w:rPr>
            </w:pPr>
            <w:r>
              <w:rPr>
                <w:rFonts w:hint="eastAsia"/>
                <w:color w:val="auto"/>
                <w:lang w:val="en-US" w:eastAsia="zh-CN"/>
              </w:rPr>
              <w:drawing>
                <wp:inline distT="0" distB="0" distL="114300" distR="114300">
                  <wp:extent cx="4364355" cy="4493260"/>
                  <wp:effectExtent l="0" t="0" r="17145" b="2540"/>
                  <wp:docPr id="5" name="图片 5" descr="7475771f71714433e81f08c7c33c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475771f71714433e81f08c7c33cb9a"/>
                          <pic:cNvPicPr>
                            <a:picLocks noChangeAspect="1"/>
                          </pic:cNvPicPr>
                        </pic:nvPicPr>
                        <pic:blipFill>
                          <a:blip r:embed="rId12"/>
                          <a:stretch>
                            <a:fillRect/>
                          </a:stretch>
                        </pic:blipFill>
                        <pic:spPr>
                          <a:xfrm>
                            <a:off x="0" y="0"/>
                            <a:ext cx="4364355" cy="4493260"/>
                          </a:xfrm>
                          <a:prstGeom prst="rect">
                            <a:avLst/>
                          </a:prstGeom>
                        </pic:spPr>
                      </pic:pic>
                    </a:graphicData>
                  </a:graphic>
                </wp:inline>
              </w:drawing>
            </w:r>
          </w:p>
          <w:p>
            <w:pPr>
              <w:adjustRightInd w:val="0"/>
              <w:snapToGrid w:val="0"/>
              <w:spacing w:line="400" w:lineRule="exact"/>
              <w:ind w:left="1995" w:hanging="1995" w:hangingChars="950"/>
              <w:rPr>
                <w:rFonts w:hint="default" w:ascii="宋体" w:hAnsi="宋体"/>
                <w:color w:val="auto"/>
                <w:szCs w:val="21"/>
                <w:lang w:val="en-US" w:eastAsia="zh-CN"/>
              </w:rPr>
            </w:pPr>
            <w:r>
              <w:rPr>
                <w:rFonts w:hint="eastAsia" w:ascii="宋体" w:hAnsi="宋体"/>
                <w:color w:val="auto"/>
                <w:szCs w:val="21"/>
                <w:lang w:val="en-US" w:eastAsia="zh-CN"/>
              </w:rPr>
              <w:t>2、抽四川省省直机关公务员周转住房（玉景苑）项目</w:t>
            </w:r>
          </w:p>
          <w:p>
            <w:pPr>
              <w:adjustRightInd w:val="0"/>
              <w:snapToGrid w:val="0"/>
              <w:spacing w:line="400" w:lineRule="exact"/>
              <w:ind w:left="1995" w:hanging="1995" w:hangingChars="950"/>
              <w:rPr>
                <w:rFonts w:hint="default" w:ascii="宋体" w:hAnsi="宋体"/>
                <w:color w:val="auto"/>
                <w:szCs w:val="21"/>
                <w:lang w:val="en-US" w:eastAsia="zh-CN"/>
              </w:rPr>
            </w:pPr>
            <w:r>
              <w:rPr>
                <w:rFonts w:hint="eastAsia" w:ascii="宋体" w:hAnsi="宋体"/>
                <w:color w:val="auto"/>
                <w:szCs w:val="21"/>
                <w:lang w:val="en-US" w:eastAsia="zh-CN"/>
              </w:rPr>
              <w:t>1）抽2021年6月23日检测原始记录：</w:t>
            </w:r>
          </w:p>
          <w:p>
            <w:pPr>
              <w:pStyle w:val="17"/>
              <w:rPr>
                <w:rFonts w:hint="eastAsia"/>
                <w:color w:val="auto"/>
                <w:lang w:val="en-US" w:eastAsia="zh-CN"/>
              </w:rPr>
            </w:pPr>
            <w:r>
              <w:rPr>
                <w:rFonts w:hint="eastAsia"/>
                <w:color w:val="auto"/>
                <w:lang w:val="en-US" w:eastAsia="zh-CN"/>
              </w:rPr>
              <w:drawing>
                <wp:inline distT="0" distB="0" distL="114300" distR="114300">
                  <wp:extent cx="4004310" cy="4228465"/>
                  <wp:effectExtent l="0" t="0" r="15240" b="635"/>
                  <wp:docPr id="6" name="图片 6" descr="066b104db8fc3ff2afc1aac81afa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6b104db8fc3ff2afc1aac81afabcf"/>
                          <pic:cNvPicPr>
                            <a:picLocks noChangeAspect="1"/>
                          </pic:cNvPicPr>
                        </pic:nvPicPr>
                        <pic:blipFill>
                          <a:blip r:embed="rId13"/>
                          <a:stretch>
                            <a:fillRect/>
                          </a:stretch>
                        </pic:blipFill>
                        <pic:spPr>
                          <a:xfrm>
                            <a:off x="0" y="0"/>
                            <a:ext cx="4004310" cy="4228465"/>
                          </a:xfrm>
                          <a:prstGeom prst="rect">
                            <a:avLst/>
                          </a:prstGeom>
                        </pic:spPr>
                      </pic:pic>
                    </a:graphicData>
                  </a:graphic>
                </wp:inline>
              </w:drawing>
            </w:r>
          </w:p>
          <w:p>
            <w:pPr>
              <w:adjustRightInd w:val="0"/>
              <w:snapToGrid w:val="0"/>
              <w:spacing w:line="400" w:lineRule="exact"/>
              <w:ind w:left="1995" w:hanging="1995" w:hangingChars="950"/>
              <w:rPr>
                <w:rFonts w:hint="default" w:ascii="宋体" w:hAnsi="宋体"/>
                <w:color w:val="auto"/>
                <w:szCs w:val="21"/>
                <w:lang w:val="en-US" w:eastAsia="zh-CN"/>
              </w:rPr>
            </w:pPr>
            <w:r>
              <w:rPr>
                <w:rFonts w:hint="eastAsia" w:ascii="宋体" w:hAnsi="宋体"/>
                <w:color w:val="auto"/>
                <w:szCs w:val="21"/>
                <w:lang w:val="en-US" w:eastAsia="zh-CN"/>
              </w:rPr>
              <w:t>2）抽检测报告：</w:t>
            </w:r>
          </w:p>
          <w:p>
            <w:pPr>
              <w:pStyle w:val="17"/>
              <w:rPr>
                <w:rFonts w:hint="eastAsia"/>
                <w:color w:val="auto"/>
                <w:lang w:val="en-US" w:eastAsia="zh-CN"/>
              </w:rPr>
            </w:pPr>
            <w:r>
              <w:rPr>
                <w:rFonts w:hint="eastAsia"/>
                <w:color w:val="auto"/>
                <w:lang w:val="en-US" w:eastAsia="zh-CN"/>
              </w:rPr>
              <w:drawing>
                <wp:inline distT="0" distB="0" distL="114300" distR="114300">
                  <wp:extent cx="4378960" cy="4743450"/>
                  <wp:effectExtent l="0" t="0" r="2540" b="0"/>
                  <wp:docPr id="7" name="图片 7" descr="d5f70987d040fd130ad09689ec6e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5f70987d040fd130ad09689ec6e79c"/>
                          <pic:cNvPicPr>
                            <a:picLocks noChangeAspect="1"/>
                          </pic:cNvPicPr>
                        </pic:nvPicPr>
                        <pic:blipFill>
                          <a:blip r:embed="rId14"/>
                          <a:stretch>
                            <a:fillRect/>
                          </a:stretch>
                        </pic:blipFill>
                        <pic:spPr>
                          <a:xfrm>
                            <a:off x="0" y="0"/>
                            <a:ext cx="4378960" cy="4743450"/>
                          </a:xfrm>
                          <a:prstGeom prst="rect">
                            <a:avLst/>
                          </a:prstGeom>
                        </pic:spPr>
                      </pic:pic>
                    </a:graphicData>
                  </a:graphic>
                </wp:inline>
              </w:drawing>
            </w:r>
          </w:p>
          <w:p>
            <w:pPr>
              <w:adjustRightInd w:val="0"/>
              <w:snapToGrid w:val="0"/>
              <w:spacing w:line="400" w:lineRule="exact"/>
              <w:ind w:left="1995" w:hanging="1995" w:hangingChars="950"/>
              <w:rPr>
                <w:rFonts w:hint="default" w:ascii="宋体" w:hAnsi="宋体"/>
                <w:color w:val="auto"/>
                <w:szCs w:val="21"/>
                <w:lang w:val="en-US" w:eastAsia="zh-CN"/>
              </w:rPr>
            </w:pPr>
            <w:r>
              <w:rPr>
                <w:rFonts w:hint="eastAsia" w:ascii="宋体" w:hAnsi="宋体"/>
                <w:color w:val="auto"/>
                <w:szCs w:val="21"/>
                <w:lang w:val="en-US" w:eastAsia="zh-CN"/>
              </w:rPr>
              <w:drawing>
                <wp:anchor distT="0" distB="0" distL="114300" distR="114300" simplePos="0" relativeHeight="251659264" behindDoc="0" locked="0" layoutInCell="1" allowOverlap="1">
                  <wp:simplePos x="0" y="0"/>
                  <wp:positionH relativeFrom="column">
                    <wp:posOffset>24130</wp:posOffset>
                  </wp:positionH>
                  <wp:positionV relativeFrom="paragraph">
                    <wp:posOffset>429895</wp:posOffset>
                  </wp:positionV>
                  <wp:extent cx="4259580" cy="4845050"/>
                  <wp:effectExtent l="0" t="0" r="7620" b="12700"/>
                  <wp:wrapTopAndBottom/>
                  <wp:docPr id="8" name="图片 8" descr="6bdf13921c535f3314cadccc1eed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bdf13921c535f3314cadccc1eed07b"/>
                          <pic:cNvPicPr>
                            <a:picLocks noChangeAspect="1"/>
                          </pic:cNvPicPr>
                        </pic:nvPicPr>
                        <pic:blipFill>
                          <a:blip r:embed="rId15"/>
                          <a:stretch>
                            <a:fillRect/>
                          </a:stretch>
                        </pic:blipFill>
                        <pic:spPr>
                          <a:xfrm>
                            <a:off x="0" y="0"/>
                            <a:ext cx="4259580" cy="4845050"/>
                          </a:xfrm>
                          <a:prstGeom prst="rect">
                            <a:avLst/>
                          </a:prstGeom>
                        </pic:spPr>
                      </pic:pic>
                    </a:graphicData>
                  </a:graphic>
                </wp:anchor>
              </w:drawing>
            </w:r>
            <w:r>
              <w:rPr>
                <w:rFonts w:hint="eastAsia" w:ascii="宋体" w:hAnsi="宋体"/>
                <w:color w:val="auto"/>
                <w:szCs w:val="21"/>
                <w:lang w:val="en-US" w:eastAsia="zh-CN"/>
              </w:rPr>
              <w:t>3）抽检测报告签收单：</w:t>
            </w:r>
          </w:p>
          <w:p>
            <w:pPr>
              <w:adjustRightInd w:val="0"/>
              <w:snapToGrid w:val="0"/>
              <w:spacing w:line="400" w:lineRule="exact"/>
              <w:ind w:left="1995" w:hanging="1995" w:hangingChars="950"/>
              <w:rPr>
                <w:rFonts w:hint="eastAsia" w:ascii="宋体" w:hAnsi="宋体"/>
                <w:color w:val="auto"/>
                <w:szCs w:val="21"/>
                <w:lang w:val="en-US" w:eastAsia="zh-CN"/>
              </w:rPr>
            </w:pPr>
            <w:r>
              <w:rPr>
                <w:rFonts w:hint="eastAsia" w:ascii="宋体" w:hAnsi="宋体"/>
                <w:color w:val="auto"/>
                <w:szCs w:val="21"/>
                <w:lang w:val="en-US" w:eastAsia="zh-CN"/>
              </w:rPr>
              <w:t>。。。。。。。。</w:t>
            </w:r>
          </w:p>
          <w:p>
            <w:pPr>
              <w:adjustRightInd w:val="0"/>
              <w:snapToGrid w:val="0"/>
              <w:spacing w:line="400" w:lineRule="exact"/>
              <w:ind w:left="1995" w:hanging="1995" w:hangingChars="950"/>
              <w:rPr>
                <w:rFonts w:ascii="宋体" w:hAnsi="宋体"/>
                <w:color w:val="auto"/>
                <w:szCs w:val="21"/>
              </w:rPr>
            </w:pPr>
            <w:r>
              <w:rPr>
                <w:rFonts w:hint="eastAsia" w:ascii="宋体" w:hAnsi="宋体"/>
                <w:color w:val="auto"/>
                <w:szCs w:val="21"/>
              </w:rPr>
              <w:t>以上试验和检验报告都能提供原始记录，查看记录一致。</w:t>
            </w:r>
          </w:p>
          <w:p>
            <w:pPr>
              <w:spacing w:line="400" w:lineRule="atLeast"/>
              <w:ind w:firstLine="408"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rPr>
              <w:t>产品监视过程基本受控。</w:t>
            </w:r>
          </w:p>
        </w:tc>
        <w:tc>
          <w:tcPr>
            <w:tcW w:w="942" w:type="dxa"/>
            <w:vAlign w:val="center"/>
          </w:tcPr>
          <w:p>
            <w:pPr>
              <w:rPr>
                <w:rFonts w:hint="eastAsia" w:ascii="宋体" w:hAnsi="宋体" w:eastAsia="宋体" w:cs="宋体"/>
                <w:color w:val="auto"/>
                <w:kern w:val="2"/>
                <w:sz w:val="21"/>
                <w:szCs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160" w:type="dxa"/>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不合格输出的控制</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 xml:space="preserve">8.7 </w:t>
            </w:r>
          </w:p>
        </w:tc>
        <w:tc>
          <w:tcPr>
            <w:tcW w:w="10647" w:type="dxa"/>
            <w:vAlign w:val="top"/>
          </w:tcPr>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公司明确各类、各阶段的不合格的控制管控要求，包括输入（来料）阶段、过程监视和测量阶段、输出（出货）阶段的不合格之识别、确定、标识、处置措施等，详见《不合格控制程序》。</w:t>
            </w:r>
          </w:p>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负责人讲：公司自体系运行以来，还未出现检验过程不合格的情况，组织基本上没有让步接收、让步放行、让步使用的情况。</w:t>
            </w:r>
          </w:p>
        </w:tc>
        <w:tc>
          <w:tcPr>
            <w:tcW w:w="942" w:type="dxa"/>
            <w:vAlign w:val="center"/>
          </w:tcPr>
          <w:p>
            <w:pPr>
              <w:rPr>
                <w:rFonts w:hint="eastAsia" w:ascii="宋体" w:hAnsi="宋体" w:eastAsia="宋体" w:cs="宋体"/>
                <w:color w:val="auto"/>
                <w:kern w:val="2"/>
                <w:sz w:val="21"/>
                <w:szCs w:val="21"/>
                <w:lang w:val="en-US" w:eastAsia="zh-CN" w:bidi="ar-SA"/>
              </w:rPr>
            </w:pPr>
            <w:r>
              <w:rPr>
                <w:rFonts w:hint="eastAsia"/>
                <w:color w:val="auto"/>
              </w:rPr>
              <w:t>符合</w:t>
            </w:r>
          </w:p>
        </w:tc>
      </w:tr>
    </w:tbl>
    <w:p>
      <w:pPr>
        <w:pStyle w:val="7"/>
        <w:rPr>
          <w:rFonts w:hint="eastAsia"/>
          <w:color w:val="auto"/>
        </w:rPr>
      </w:pPr>
      <w:r>
        <w:rPr>
          <w:rFonts w:hint="eastAsia"/>
          <w:color w:val="auto"/>
        </w:rPr>
        <w:t>说明：不符合标注N</w:t>
      </w:r>
    </w:p>
    <w:p>
      <w:pPr>
        <w:rPr>
          <w:rFonts w:hint="eastAsia"/>
          <w:color w:val="auto"/>
          <w:lang w:eastAsia="zh-CN"/>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pict>
        <v:shape id="_x0000_s4097" o:spid="_x0000_s4097" o:spt="202" type="#_x0000_t202" style="position:absolute;left:0pt;margin-left:620.4pt;margin-top:12.55pt;height:20.2pt;width:102.7pt;z-index:251660288;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6DB07"/>
    <w:multiLevelType w:val="singleLevel"/>
    <w:tmpl w:val="8286DB07"/>
    <w:lvl w:ilvl="0" w:tentative="0">
      <w:start w:val="1"/>
      <w:numFmt w:val="decimal"/>
      <w:lvlText w:val="%1."/>
      <w:lvlJc w:val="left"/>
      <w:pPr>
        <w:tabs>
          <w:tab w:val="left" w:pos="312"/>
        </w:tabs>
      </w:pPr>
    </w:lvl>
  </w:abstractNum>
  <w:abstractNum w:abstractNumId="1">
    <w:nsid w:val="4C8CF0BF"/>
    <w:multiLevelType w:val="singleLevel"/>
    <w:tmpl w:val="4C8CF0BF"/>
    <w:lvl w:ilvl="0" w:tentative="0">
      <w:start w:val="1"/>
      <w:numFmt w:val="decimal"/>
      <w:suff w:val="nothing"/>
      <w:lvlText w:val="%1、"/>
      <w:lvlJc w:val="left"/>
    </w:lvl>
  </w:abstractNum>
  <w:abstractNum w:abstractNumId="2">
    <w:nsid w:val="59BF21E7"/>
    <w:multiLevelType w:val="singleLevel"/>
    <w:tmpl w:val="59BF21E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9524D3"/>
    <w:rsid w:val="01B75D84"/>
    <w:rsid w:val="01BD602D"/>
    <w:rsid w:val="02DF042C"/>
    <w:rsid w:val="030B4360"/>
    <w:rsid w:val="03DE23A3"/>
    <w:rsid w:val="05386B98"/>
    <w:rsid w:val="057525F2"/>
    <w:rsid w:val="05930B53"/>
    <w:rsid w:val="05EA0BE2"/>
    <w:rsid w:val="08D3014F"/>
    <w:rsid w:val="08DD10E1"/>
    <w:rsid w:val="09591CC2"/>
    <w:rsid w:val="09FC3126"/>
    <w:rsid w:val="0A7D5250"/>
    <w:rsid w:val="0A8912CA"/>
    <w:rsid w:val="0B5D0EDD"/>
    <w:rsid w:val="0D3508BC"/>
    <w:rsid w:val="0D5F421B"/>
    <w:rsid w:val="0F727CBC"/>
    <w:rsid w:val="0F947BCE"/>
    <w:rsid w:val="0FE4331B"/>
    <w:rsid w:val="10876FA2"/>
    <w:rsid w:val="12296317"/>
    <w:rsid w:val="1241479F"/>
    <w:rsid w:val="1273714D"/>
    <w:rsid w:val="13392EDE"/>
    <w:rsid w:val="14220AF8"/>
    <w:rsid w:val="14B524DC"/>
    <w:rsid w:val="14F479CA"/>
    <w:rsid w:val="155056D2"/>
    <w:rsid w:val="15C6631D"/>
    <w:rsid w:val="16381E41"/>
    <w:rsid w:val="16905582"/>
    <w:rsid w:val="16DF66C6"/>
    <w:rsid w:val="16FF744C"/>
    <w:rsid w:val="1711250C"/>
    <w:rsid w:val="17235AAF"/>
    <w:rsid w:val="174F25FC"/>
    <w:rsid w:val="18B812A6"/>
    <w:rsid w:val="18D87E03"/>
    <w:rsid w:val="1A9E4C78"/>
    <w:rsid w:val="1AD6064E"/>
    <w:rsid w:val="1AE54CAD"/>
    <w:rsid w:val="1BB40CA5"/>
    <w:rsid w:val="1C9721A4"/>
    <w:rsid w:val="1EC1062D"/>
    <w:rsid w:val="1FCF36DA"/>
    <w:rsid w:val="21614883"/>
    <w:rsid w:val="22F03391"/>
    <w:rsid w:val="2312091A"/>
    <w:rsid w:val="23B720A8"/>
    <w:rsid w:val="23BA618C"/>
    <w:rsid w:val="240E4147"/>
    <w:rsid w:val="24903DBC"/>
    <w:rsid w:val="25B409A2"/>
    <w:rsid w:val="25D36192"/>
    <w:rsid w:val="27023A83"/>
    <w:rsid w:val="28917C0E"/>
    <w:rsid w:val="28CD3C31"/>
    <w:rsid w:val="29106F5E"/>
    <w:rsid w:val="29611EE5"/>
    <w:rsid w:val="29CB6F9C"/>
    <w:rsid w:val="2AA57E12"/>
    <w:rsid w:val="2AE438E3"/>
    <w:rsid w:val="2AED71CC"/>
    <w:rsid w:val="2B40777D"/>
    <w:rsid w:val="2B881249"/>
    <w:rsid w:val="2CD35CD8"/>
    <w:rsid w:val="2D28225A"/>
    <w:rsid w:val="2E3C3702"/>
    <w:rsid w:val="2EA04872"/>
    <w:rsid w:val="30366D31"/>
    <w:rsid w:val="31F756BF"/>
    <w:rsid w:val="32E3545D"/>
    <w:rsid w:val="32E829C5"/>
    <w:rsid w:val="33737E9C"/>
    <w:rsid w:val="33E220D6"/>
    <w:rsid w:val="3466728D"/>
    <w:rsid w:val="348B3CBD"/>
    <w:rsid w:val="34C248AE"/>
    <w:rsid w:val="35592694"/>
    <w:rsid w:val="365D3CE1"/>
    <w:rsid w:val="3720629C"/>
    <w:rsid w:val="37FF47F2"/>
    <w:rsid w:val="38E33FA7"/>
    <w:rsid w:val="39971D9E"/>
    <w:rsid w:val="3A5E4D70"/>
    <w:rsid w:val="3A7F1F04"/>
    <w:rsid w:val="3B58489E"/>
    <w:rsid w:val="3BDD7590"/>
    <w:rsid w:val="3BFE4606"/>
    <w:rsid w:val="3C094FEE"/>
    <w:rsid w:val="3E623741"/>
    <w:rsid w:val="3F5C4A10"/>
    <w:rsid w:val="3F780229"/>
    <w:rsid w:val="3F7D3F95"/>
    <w:rsid w:val="3F9D6307"/>
    <w:rsid w:val="41513598"/>
    <w:rsid w:val="41713852"/>
    <w:rsid w:val="41945EAC"/>
    <w:rsid w:val="42976F36"/>
    <w:rsid w:val="43170381"/>
    <w:rsid w:val="43A740DB"/>
    <w:rsid w:val="4437197E"/>
    <w:rsid w:val="456C3A26"/>
    <w:rsid w:val="45D80AB3"/>
    <w:rsid w:val="45E413FB"/>
    <w:rsid w:val="464B6304"/>
    <w:rsid w:val="47326FB5"/>
    <w:rsid w:val="47B5444A"/>
    <w:rsid w:val="482B4A9E"/>
    <w:rsid w:val="48E06952"/>
    <w:rsid w:val="48E90DFA"/>
    <w:rsid w:val="4A734EA5"/>
    <w:rsid w:val="4BB93035"/>
    <w:rsid w:val="4D2A79C2"/>
    <w:rsid w:val="4D503BF4"/>
    <w:rsid w:val="4D8125B2"/>
    <w:rsid w:val="4E180345"/>
    <w:rsid w:val="4E3B7346"/>
    <w:rsid w:val="4EC3195D"/>
    <w:rsid w:val="4EF55170"/>
    <w:rsid w:val="4F3D33BF"/>
    <w:rsid w:val="4FBC63F4"/>
    <w:rsid w:val="4FD07E02"/>
    <w:rsid w:val="50855EE1"/>
    <w:rsid w:val="5179193C"/>
    <w:rsid w:val="51C5476F"/>
    <w:rsid w:val="52EC269F"/>
    <w:rsid w:val="53CE44B4"/>
    <w:rsid w:val="53D34E49"/>
    <w:rsid w:val="53F36650"/>
    <w:rsid w:val="54374ED2"/>
    <w:rsid w:val="554F006D"/>
    <w:rsid w:val="55D473BA"/>
    <w:rsid w:val="55F63F0D"/>
    <w:rsid w:val="56BD11E7"/>
    <w:rsid w:val="571E0777"/>
    <w:rsid w:val="57C76B81"/>
    <w:rsid w:val="5813358F"/>
    <w:rsid w:val="5A5C699A"/>
    <w:rsid w:val="5A70291B"/>
    <w:rsid w:val="5ACF7BEC"/>
    <w:rsid w:val="5B1F6B98"/>
    <w:rsid w:val="5BB937E5"/>
    <w:rsid w:val="5C6E5CE0"/>
    <w:rsid w:val="5C987512"/>
    <w:rsid w:val="5E16788A"/>
    <w:rsid w:val="5E9052B7"/>
    <w:rsid w:val="5E9F33AC"/>
    <w:rsid w:val="5EB84679"/>
    <w:rsid w:val="5FD40C38"/>
    <w:rsid w:val="600106A8"/>
    <w:rsid w:val="61E2094D"/>
    <w:rsid w:val="627C098B"/>
    <w:rsid w:val="638315EF"/>
    <w:rsid w:val="64DA21D9"/>
    <w:rsid w:val="653427E6"/>
    <w:rsid w:val="65775CF9"/>
    <w:rsid w:val="661757B9"/>
    <w:rsid w:val="661D0A9A"/>
    <w:rsid w:val="667A1053"/>
    <w:rsid w:val="66C9402D"/>
    <w:rsid w:val="6773769B"/>
    <w:rsid w:val="699C6BC2"/>
    <w:rsid w:val="69BA22C7"/>
    <w:rsid w:val="69C51763"/>
    <w:rsid w:val="6AB81EB2"/>
    <w:rsid w:val="6AFD32BB"/>
    <w:rsid w:val="6C395010"/>
    <w:rsid w:val="6D3A3F16"/>
    <w:rsid w:val="6E323493"/>
    <w:rsid w:val="6F113678"/>
    <w:rsid w:val="711C2886"/>
    <w:rsid w:val="717F4D76"/>
    <w:rsid w:val="729334F9"/>
    <w:rsid w:val="72A21BF7"/>
    <w:rsid w:val="74954ACC"/>
    <w:rsid w:val="74AB26AE"/>
    <w:rsid w:val="76941E3A"/>
    <w:rsid w:val="786D73D9"/>
    <w:rsid w:val="7898757F"/>
    <w:rsid w:val="78E82E85"/>
    <w:rsid w:val="7A765D95"/>
    <w:rsid w:val="7A781EA6"/>
    <w:rsid w:val="7AFE691D"/>
    <w:rsid w:val="7B487936"/>
    <w:rsid w:val="7C7D6723"/>
    <w:rsid w:val="7DB228FB"/>
    <w:rsid w:val="7EA222EE"/>
    <w:rsid w:val="7EA52824"/>
    <w:rsid w:val="7F4844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utoSpaceDE w:val="0"/>
      <w:autoSpaceDN w:val="0"/>
      <w:spacing w:before="100" w:beforeAutospacing="1" w:after="100" w:afterAutospacing="1" w:line="240" w:lineRule="auto"/>
      <w:ind w:left="200"/>
      <w:jc w:val="both"/>
    </w:pPr>
  </w:style>
  <w:style w:type="paragraph" w:styleId="3">
    <w:name w:val="Body Text Indent"/>
    <w:basedOn w:val="1"/>
    <w:qFormat/>
    <w:uiPriority w:val="0"/>
    <w:pPr>
      <w:spacing w:line="360" w:lineRule="auto"/>
      <w:ind w:firstLine="420"/>
    </w:pPr>
    <w:rPr>
      <w:rFonts w:hint="eastAsia" w:ascii="宋体"/>
    </w:rPr>
  </w:style>
  <w:style w:type="paragraph" w:styleId="4">
    <w:name w:val="Body Text"/>
    <w:basedOn w:val="1"/>
    <w:next w:val="1"/>
    <w:unhideWhenUsed/>
    <w:qFormat/>
    <w:uiPriority w:val="0"/>
    <w:pPr>
      <w:spacing w:after="120"/>
    </w:p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afterLines="0" w:afterAutospacing="0" w:line="480" w:lineRule="auto"/>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13">
    <w:name w:val="页眉 字符"/>
    <w:basedOn w:val="12"/>
    <w:link w:val="8"/>
    <w:qFormat/>
    <w:uiPriority w:val="99"/>
    <w:rPr>
      <w:rFonts w:ascii="Times New Roman" w:hAnsi="Times New Roman" w:eastAsia="宋体" w:cs="Times New Roman"/>
      <w:sz w:val="18"/>
      <w:szCs w:val="18"/>
    </w:rPr>
  </w:style>
  <w:style w:type="character" w:customStyle="1" w:styleId="14">
    <w:name w:val="页脚 字符"/>
    <w:basedOn w:val="12"/>
    <w:link w:val="7"/>
    <w:qFormat/>
    <w:uiPriority w:val="99"/>
    <w:rPr>
      <w:rFonts w:ascii="Times New Roman" w:hAnsi="Times New Roman" w:eastAsia="宋体" w:cs="Times New Roman"/>
      <w:sz w:val="18"/>
      <w:szCs w:val="18"/>
    </w:rPr>
  </w:style>
  <w:style w:type="character" w:customStyle="1" w:styleId="15">
    <w:name w:val="批注框文本 字符"/>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表格文字"/>
    <w:basedOn w:val="1"/>
    <w:qFormat/>
    <w:uiPriority w:val="0"/>
    <w:pPr>
      <w:spacing w:before="25" w:after="25"/>
    </w:pPr>
    <w:rPr>
      <w:bCs/>
      <w:spacing w:val="10"/>
    </w:rPr>
  </w:style>
  <w:style w:type="paragraph" w:customStyle="1" w:styleId="18">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5</TotalTime>
  <ScaleCrop>false</ScaleCrop>
  <LinksUpToDate>false</LinksUpToDate>
  <CharactersWithSpaces>147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2021-08-27T05:50:44Z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2052-11.1.0.10700</vt:lpwstr>
  </property>
</Properties>
</file>