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162-2020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68" w:type="dxa"/>
            <w:gridSpan w:val="4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弦轴</w:t>
            </w:r>
            <w:r>
              <w:rPr>
                <w:rFonts w:hint="eastAsia" w:ascii="Times New Roman" w:hAnsi="Times New Roman" w:cs="Times New Roman"/>
              </w:rPr>
              <w:t>直径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 径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0.33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0.11mm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02m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LGQ-CL-01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 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QR/FLGQ-003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何若胜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  <w:r>
              <w:rPr>
                <w:rFonts w:hint="eastAsia" w:ascii="Times New Roman" w:hAnsi="Times New Roman" w:cs="Times New Roman"/>
                <w:lang w:eastAsia="zh-CN"/>
              </w:rPr>
              <w:t>（见附件）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157480</wp:posOffset>
            </wp:positionV>
            <wp:extent cx="931545" cy="487680"/>
            <wp:effectExtent l="0" t="0" r="1905" b="7620"/>
            <wp:wrapNone/>
            <wp:docPr id="2" name="图片 2" descr="dc61a770cd50b08b22833ddd29b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61a770cd50b08b22833ddd29b09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38735</wp:posOffset>
            </wp:positionV>
            <wp:extent cx="610235" cy="464820"/>
            <wp:effectExtent l="0" t="0" r="12065" b="5080"/>
            <wp:wrapSquare wrapText="bothSides"/>
            <wp:docPr id="4" name="图片 4" descr="微信图片_2021082815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281554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08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29 </w:t>
      </w:r>
      <w:r>
        <w:rPr>
          <w:rFonts w:hint="eastAsia" w:ascii="Times New Roman" w:hAnsi="Times New Roman" w:eastAsia="宋体" w:cs="Times New Roman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F8F70"/>
    <w:multiLevelType w:val="singleLevel"/>
    <w:tmpl w:val="9ECF8F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2D9"/>
    <w:rsid w:val="0011359B"/>
    <w:rsid w:val="00256CBE"/>
    <w:rsid w:val="002D437D"/>
    <w:rsid w:val="00397554"/>
    <w:rsid w:val="003C070D"/>
    <w:rsid w:val="00563769"/>
    <w:rsid w:val="006762D9"/>
    <w:rsid w:val="009B3838"/>
    <w:rsid w:val="00AB7AB9"/>
    <w:rsid w:val="00EF641E"/>
    <w:rsid w:val="01770CAB"/>
    <w:rsid w:val="06E348C9"/>
    <w:rsid w:val="08604CDA"/>
    <w:rsid w:val="0AA02864"/>
    <w:rsid w:val="0B6D1F89"/>
    <w:rsid w:val="0DD97063"/>
    <w:rsid w:val="0EBF68E6"/>
    <w:rsid w:val="0FCD41AC"/>
    <w:rsid w:val="10BF08CA"/>
    <w:rsid w:val="11331457"/>
    <w:rsid w:val="143A0C62"/>
    <w:rsid w:val="1485359E"/>
    <w:rsid w:val="14E67BB9"/>
    <w:rsid w:val="18606F78"/>
    <w:rsid w:val="1EA66827"/>
    <w:rsid w:val="1ED90866"/>
    <w:rsid w:val="1F2C2181"/>
    <w:rsid w:val="1FB832B8"/>
    <w:rsid w:val="2476502B"/>
    <w:rsid w:val="248B1759"/>
    <w:rsid w:val="2A553484"/>
    <w:rsid w:val="2B3B6975"/>
    <w:rsid w:val="2B7F2318"/>
    <w:rsid w:val="2CA835E5"/>
    <w:rsid w:val="2EAF4A77"/>
    <w:rsid w:val="36EC32A7"/>
    <w:rsid w:val="37850D79"/>
    <w:rsid w:val="3C653BAE"/>
    <w:rsid w:val="3C7C1637"/>
    <w:rsid w:val="3C94588D"/>
    <w:rsid w:val="3F464E44"/>
    <w:rsid w:val="40221563"/>
    <w:rsid w:val="4C0648A8"/>
    <w:rsid w:val="4DF947A0"/>
    <w:rsid w:val="4DFE15A3"/>
    <w:rsid w:val="521A5FB3"/>
    <w:rsid w:val="538E6D0D"/>
    <w:rsid w:val="543D2460"/>
    <w:rsid w:val="55D97C14"/>
    <w:rsid w:val="57367638"/>
    <w:rsid w:val="57564A49"/>
    <w:rsid w:val="57EB1F2B"/>
    <w:rsid w:val="58B60CBB"/>
    <w:rsid w:val="5D17738D"/>
    <w:rsid w:val="5E1F4A85"/>
    <w:rsid w:val="5E557BC8"/>
    <w:rsid w:val="5F3E50C9"/>
    <w:rsid w:val="60AD20D7"/>
    <w:rsid w:val="61FE097D"/>
    <w:rsid w:val="62784507"/>
    <w:rsid w:val="64BC2C2C"/>
    <w:rsid w:val="65F91ACF"/>
    <w:rsid w:val="668F1CB6"/>
    <w:rsid w:val="6A52305D"/>
    <w:rsid w:val="6C361C9F"/>
    <w:rsid w:val="6CC67EE3"/>
    <w:rsid w:val="70B028A4"/>
    <w:rsid w:val="75193892"/>
    <w:rsid w:val="77D0510E"/>
    <w:rsid w:val="79265888"/>
    <w:rsid w:val="7DD71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2021-08-29T06:32:46Z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DE3E486523364C91A35C525A8440D54A</vt:lpwstr>
  </property>
</Properties>
</file>