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jc w:val="center"/>
        <w:rPr>
          <w:rFonts w:ascii="宋体" w:hAnsi="宋体" w:cs="宋体" w:hint="eastAsia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</w:t>
      </w:r>
      <w:r>
        <w:rPr>
          <w:rFonts w:ascii="宋体" w:hAnsi="宋体" w:cs="宋体" w:hint="eastAsia"/>
          <w:b/>
          <w:bCs/>
          <w:sz w:val="32"/>
          <w:szCs w:val="32"/>
          <w:lang w:val="en-US" w:eastAsia="zh-CN"/>
        </w:rPr>
        <w:t>组成员</w:t>
      </w:r>
      <w:r>
        <w:rPr>
          <w:rFonts w:ascii="宋体" w:hAnsi="宋体" w:cs="宋体" w:hint="eastAsia"/>
          <w:b/>
          <w:bCs/>
          <w:sz w:val="32"/>
          <w:szCs w:val="32"/>
        </w:rPr>
        <w:t>现场评价记录</w:t>
      </w:r>
    </w:p>
    <w:tbl>
      <w:tblPr>
        <w:tblStyle w:val="TableGrid"/>
        <w:tblW w:w="0" w:type="auto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76"/>
        <w:gridCol w:w="415"/>
        <w:gridCol w:w="1515"/>
        <w:gridCol w:w="1691"/>
        <w:gridCol w:w="439"/>
        <w:gridCol w:w="1300"/>
        <w:gridCol w:w="335"/>
        <w:gridCol w:w="395"/>
        <w:gridCol w:w="2096"/>
      </w:tblGrid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ascii="宋体" w:hAnsi="宋体" w:eastAsiaTheme="minorEastAsia" w:cs="宋体"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审核组成员姓名</w:t>
            </w:r>
          </w:p>
        </w:tc>
        <w:tc>
          <w:tcPr>
            <w:tcW w:w="415" w:type="dxa"/>
            <w:vAlign w:val="center"/>
          </w:tcPr>
          <w:p>
            <w:pPr>
              <w:jc w:val="both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jc w:val="both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00" w:type="dxa"/>
            <w:vMerge w:val="restart"/>
            <w:vAlign w:val="center"/>
          </w:tcPr>
          <w:p>
            <w:pPr>
              <w:jc w:val="center"/>
              <w:rPr>
                <w:rFonts w:ascii="宋体" w:hAnsi="宋体" w:eastAsiaTheme="minorEastAsia" w:cs="宋体"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资质类型</w:t>
            </w: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审核员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技术专家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实习审核员</w:t>
            </w: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/>
        </w:trPr>
        <w:tc>
          <w:tcPr>
            <w:tcW w:w="1776" w:type="dxa"/>
            <w:vMerge/>
            <w:vAlign w:val="center"/>
          </w:tcPr>
          <w:p/>
        </w:tc>
        <w:tc>
          <w:tcPr>
            <w:tcW w:w="415" w:type="dxa"/>
            <w:vAlign w:val="center"/>
          </w:tcPr>
          <w:p>
            <w:pPr>
              <w:jc w:val="both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jc w:val="both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00" w:type="dxa"/>
            <w:vMerge/>
            <w:vAlign w:val="center"/>
          </w:tcPr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审核员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 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技术专家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实习审核员</w:t>
            </w: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/>
        </w:trPr>
        <w:tc>
          <w:tcPr>
            <w:tcW w:w="1776" w:type="dxa"/>
            <w:vMerge/>
            <w:vAlign w:val="center"/>
          </w:tcPr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415" w:type="dxa"/>
            <w:vAlign w:val="center"/>
          </w:tcPr>
          <w:p>
            <w:pPr>
              <w:jc w:val="both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jc w:val="both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00" w:type="dxa"/>
            <w:vMerge/>
            <w:vAlign w:val="center"/>
          </w:tcPr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审核员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技术专家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实习审核员</w:t>
            </w: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/>
        </w:trPr>
        <w:tc>
          <w:tcPr>
            <w:tcW w:w="1776" w:type="dxa"/>
            <w:vMerge/>
            <w:vAlign w:val="center"/>
          </w:tcPr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415" w:type="dxa"/>
            <w:vAlign w:val="center"/>
          </w:tcPr>
          <w:p>
            <w:pPr>
              <w:jc w:val="both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jc w:val="both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00" w:type="dxa"/>
            <w:vMerge/>
            <w:vAlign w:val="center"/>
          </w:tcPr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审核员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技术专家</w:t>
            </w:r>
          </w:p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实习审核员</w:t>
            </w: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认证企业名称</w:t>
            </w:r>
          </w:p>
        </w:tc>
        <w:tc>
          <w:tcPr>
            <w:tcW w:w="4060" w:type="dxa"/>
            <w:gridSpan w:val="4"/>
          </w:tcPr>
          <w:p>
            <w:pPr>
              <w:jc w:val="center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00" w:type="dxa"/>
            <w:vAlign w:val="center"/>
          </w:tcPr>
          <w:p>
            <w:pPr>
              <w:jc w:val="center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审核日期：</w:t>
            </w:r>
          </w:p>
        </w:tc>
        <w:tc>
          <w:tcPr>
            <w:tcW w:w="2826" w:type="dxa"/>
            <w:gridSpan w:val="3"/>
          </w:tcPr>
          <w:p>
            <w:pPr>
              <w:jc w:val="center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/>
        </w:trPr>
        <w:tc>
          <w:tcPr>
            <w:tcW w:w="1776" w:type="dxa"/>
          </w:tcPr>
          <w:p>
            <w:pPr>
              <w:jc w:val="center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审核类型：     </w:t>
            </w:r>
          </w:p>
        </w:tc>
        <w:tc>
          <w:tcPr>
            <w:tcW w:w="8186" w:type="dxa"/>
            <w:gridSpan w:val="8"/>
          </w:tcPr>
          <w:p>
            <w:pPr>
              <w:jc w:val="left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bookmarkStart w:id="0" w:name="初审"/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□</w:t>
            </w:r>
            <w:bookmarkEnd w:id="0"/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初审    </w:t>
            </w:r>
            <w:bookmarkStart w:id="1" w:name="监督勾选"/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■</w:t>
            </w:r>
            <w:bookmarkEnd w:id="1"/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第（  </w:t>
            </w:r>
            <w:bookmarkStart w:id="2" w:name="监督次数"/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二</w:t>
            </w:r>
            <w:bookmarkEnd w:id="2"/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 ）次监督  </w:t>
            </w:r>
            <w:bookmarkStart w:id="3" w:name="再认证勾选"/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□</w:t>
            </w:r>
            <w:bookmarkEnd w:id="3"/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再认证   </w:t>
            </w: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eastAsiaTheme="minorEastAsia" w:cs="宋体"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相关领域</w:t>
            </w:r>
          </w:p>
        </w:tc>
        <w:tc>
          <w:tcPr>
            <w:tcW w:w="8186" w:type="dxa"/>
            <w:gridSpan w:val="8"/>
          </w:tcPr>
          <w:p>
            <w:pPr>
              <w:rPr>
                <w:rFonts w:ascii="宋体" w:hAnsi="宋体" w:eastAsiaTheme="minorEastAsia" w:cs="宋体" w:hint="default"/>
                <w:bCs/>
                <w:color w:val="000000"/>
                <w:sz w:val="24"/>
                <w:szCs w:val="24"/>
                <w:lang w:val="en-US" w:eastAsia="zh-CN"/>
              </w:rPr>
            </w:pPr>
            <w:bookmarkStart w:id="4" w:name="Q勾选"/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bookmarkEnd w:id="4"/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QMS  </w:t>
            </w:r>
            <w:bookmarkStart w:id="5" w:name="QJ勾选"/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bookmarkEnd w:id="5"/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5</w:t>
            </w:r>
            <w:r>
              <w:rPr>
                <w:rFonts w:ascii="宋体" w:hAnsi="宋体" w:cs="宋体"/>
                <w:bCs/>
                <w:color w:val="000000"/>
                <w:sz w:val="24"/>
                <w:szCs w:val="24"/>
              </w:rPr>
              <w:t>0430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 </w:t>
            </w:r>
            <w:bookmarkStart w:id="6" w:name="E勾选"/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bookmarkEnd w:id="6"/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EMS   </w:t>
            </w:r>
            <w:bookmarkStart w:id="7" w:name="S勾选"/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■</w:t>
            </w:r>
            <w:bookmarkEnd w:id="7"/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OHSMS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bookmarkStart w:id="8" w:name="EnMS勾选"/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bookmarkEnd w:id="8"/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E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n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MS  </w:t>
            </w:r>
            <w:bookmarkStart w:id="9" w:name="F勾选"/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bookmarkEnd w:id="9"/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FSMS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 </w:t>
            </w:r>
            <w:bookmarkStart w:id="10" w:name="H勾选"/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bookmarkEnd w:id="10"/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HACCP</w:t>
            </w: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9"/>
            <w:shd w:val="clear" w:color="auto" w:fill="CFCECE" w:themeFill="background2" w:themeFillShade="E5"/>
          </w:tcPr>
          <w:p>
            <w:pPr>
              <w:rPr>
                <w:rFonts w:ascii="宋体" w:hAnsi="宋体" w:eastAsiaTheme="minorEastAsia" w:cs="宋体"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评价内容</w:t>
            </w: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1930" w:type="dxa"/>
            <w:gridSpan w:val="2"/>
          </w:tcPr>
          <w:p>
            <w:pPr>
              <w:jc w:val="center"/>
              <w:rPr>
                <w:rFonts w:ascii="宋体" w:hAnsi="宋体" w:eastAsiaTheme="minorEastAsia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A</w:t>
            </w:r>
          </w:p>
        </w:tc>
        <w:tc>
          <w:tcPr>
            <w:tcW w:w="2130" w:type="dxa"/>
            <w:gridSpan w:val="2"/>
          </w:tcPr>
          <w:p>
            <w:pPr>
              <w:jc w:val="center"/>
              <w:rPr>
                <w:rFonts w:ascii="宋体" w:hAnsi="宋体" w:eastAsiaTheme="minorEastAsia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B</w:t>
            </w:r>
          </w:p>
        </w:tc>
        <w:tc>
          <w:tcPr>
            <w:tcW w:w="2030" w:type="dxa"/>
            <w:gridSpan w:val="3"/>
          </w:tcPr>
          <w:p>
            <w:pPr>
              <w:jc w:val="center"/>
              <w:rPr>
                <w:rFonts w:ascii="宋体" w:hAnsi="宋体" w:eastAsiaTheme="minorEastAsia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C</w:t>
            </w:r>
          </w:p>
        </w:tc>
        <w:tc>
          <w:tcPr>
            <w:tcW w:w="2096" w:type="dxa"/>
          </w:tcPr>
          <w:p>
            <w:pPr>
              <w:jc w:val="center"/>
              <w:rPr>
                <w:rFonts w:ascii="宋体" w:hAnsi="宋体" w:eastAsiaTheme="minorEastAsia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D</w:t>
            </w: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/>
        </w:trPr>
        <w:tc>
          <w:tcPr>
            <w:tcW w:w="1776" w:type="dxa"/>
            <w:vAlign w:val="center"/>
          </w:tcPr>
          <w:p>
            <w:pPr>
              <w:jc w:val="both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职业素养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eastAsiaTheme="minorEastAsia" w:cs="宋体" w:hint="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/>
        </w:trPr>
        <w:tc>
          <w:tcPr>
            <w:tcW w:w="1776" w:type="dxa"/>
            <w:vAlign w:val="center"/>
          </w:tcPr>
          <w:p>
            <w:pPr>
              <w:jc w:val="both"/>
              <w:rPr>
                <w:rFonts w:ascii="宋体" w:hAnsi="宋体" w:cs="宋体"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仪容仪表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eastAsiaTheme="minorEastAsia" w:cs="宋体" w:hint="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/>
        </w:trPr>
        <w:tc>
          <w:tcPr>
            <w:tcW w:w="1776" w:type="dxa"/>
            <w:vAlign w:val="center"/>
          </w:tcPr>
          <w:p>
            <w:pPr>
              <w:jc w:val="both"/>
              <w:rPr>
                <w:rFonts w:ascii="宋体" w:hAnsi="宋体" w:cs="宋体"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沟通能力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eastAsiaTheme="minorEastAsia" w:cs="宋体" w:hint="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/>
        </w:trPr>
        <w:tc>
          <w:tcPr>
            <w:tcW w:w="1776" w:type="dxa"/>
            <w:vAlign w:val="center"/>
          </w:tcPr>
          <w:p>
            <w:pPr>
              <w:jc w:val="both"/>
              <w:rPr>
                <w:rFonts w:ascii="宋体" w:hAnsi="宋体" w:cs="宋体"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观察能力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eastAsiaTheme="minorEastAsia" w:cs="宋体" w:hint="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/>
        </w:trPr>
        <w:tc>
          <w:tcPr>
            <w:tcW w:w="1776" w:type="dxa"/>
            <w:vAlign w:val="center"/>
          </w:tcPr>
          <w:p>
            <w:pPr>
              <w:jc w:val="both"/>
              <w:rPr>
                <w:rFonts w:ascii="宋体" w:hAnsi="宋体" w:cs="宋体"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审核能力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eastAsiaTheme="minorEastAsia" w:cs="宋体" w:hint="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/>
        </w:trPr>
        <w:tc>
          <w:tcPr>
            <w:tcW w:w="1776" w:type="dxa"/>
            <w:vAlign w:val="center"/>
          </w:tcPr>
          <w:p>
            <w:pPr>
              <w:jc w:val="both"/>
              <w:rPr>
                <w:rFonts w:ascii="宋体" w:hAnsi="宋体" w:cs="宋体"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专业能力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eastAsiaTheme="minorEastAsia" w:cs="宋体" w:hint="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/>
        </w:trPr>
        <w:tc>
          <w:tcPr>
            <w:tcW w:w="1776" w:type="dxa"/>
            <w:vAlign w:val="center"/>
          </w:tcPr>
          <w:p>
            <w:pPr>
              <w:jc w:val="both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独立性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eastAsiaTheme="minorEastAsia" w:cs="宋体" w:hint="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/>
        </w:trPr>
        <w:tc>
          <w:tcPr>
            <w:tcW w:w="1776" w:type="dxa"/>
            <w:vAlign w:val="center"/>
          </w:tcPr>
          <w:p>
            <w:pPr>
              <w:jc w:val="both"/>
              <w:rPr>
                <w:rFonts w:ascii="宋体" w:hAnsi="宋体" w:cs="宋体"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学习能力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eastAsiaTheme="minorEastAsia" w:cs="宋体" w:hint="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/>
        </w:trPr>
        <w:tc>
          <w:tcPr>
            <w:tcW w:w="1776" w:type="dxa"/>
            <w:vAlign w:val="center"/>
          </w:tcPr>
          <w:p>
            <w:pPr>
              <w:jc w:val="both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远程审核能力</w:t>
            </w:r>
          </w:p>
          <w:p>
            <w:pPr>
              <w:jc w:val="both"/>
              <w:rPr>
                <w:rFonts w:ascii="宋体" w:hAnsi="宋体" w:cs="宋体"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（适用时）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eastAsiaTheme="minorEastAsia" w:cs="宋体" w:hint="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 w:hint="default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总体评价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8"/>
                <w:szCs w:val="28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1"/>
        </w:trPr>
        <w:tc>
          <w:tcPr>
            <w:tcW w:w="1776" w:type="dxa"/>
            <w:vMerge/>
          </w:tcPr>
          <w:p>
            <w:pPr>
              <w:rPr>
                <w:sz w:val="22"/>
                <w:szCs w:val="28"/>
              </w:rPr>
            </w:pPr>
          </w:p>
        </w:tc>
        <w:tc>
          <w:tcPr>
            <w:tcW w:w="8186" w:type="dxa"/>
            <w:gridSpan w:val="8"/>
          </w:tcPr>
          <w:p>
            <w:pPr>
              <w:rPr>
                <w:rFonts w:ascii="宋体" w:hAnsi="宋体" w:cs="宋体" w:hint="eastAsia"/>
                <w:b w:val="0"/>
                <w:bCs w:val="0"/>
                <w:sz w:val="28"/>
                <w:szCs w:val="28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8"/>
                <w:szCs w:val="28"/>
                <w:lang w:val="en-US" w:eastAsia="zh-CN"/>
              </w:rPr>
              <w:t>不合格</w:t>
            </w:r>
            <w:r>
              <w:rPr>
                <w:rFonts w:ascii="宋体" w:hAnsi="宋体" w:cs="宋体" w:hint="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情况说明：</w:t>
            </w: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>
            <w:pPr>
              <w:jc w:val="center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</w:p>
          <w:p>
            <w:pPr>
              <w:jc w:val="left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bookmarkStart w:id="11" w:name="总组长"/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  <w:t>曲晓莉</w:t>
            </w:r>
            <w:bookmarkEnd w:id="11"/>
            <w:bookmarkStart w:id="12" w:name="_GoBack"/>
            <w:bookmarkEnd w:id="12"/>
          </w:p>
          <w:p>
            <w:pPr>
              <w:jc w:val="center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2074" w:type="dxa"/>
            <w:gridSpan w:val="3"/>
            <w:vAlign w:val="center"/>
          </w:tcPr>
          <w:p>
            <w:pPr>
              <w:jc w:val="center"/>
              <w:rPr>
                <w:rFonts w:ascii="宋体" w:hAnsi="宋体" w:eastAsiaTheme="minorEastAsia" w:cs="宋体"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>
            <w:pPr>
              <w:jc w:val="center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</w:p>
          <w:p>
            <w:pPr>
              <w:jc w:val="left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</w:p>
        </w:tc>
      </w:tr>
    </w:tbl>
    <w:p/>
    <w:sectPr>
      <w:headerReference w:type="default" r:id="rId5"/>
      <w:pgSz w:w="11906" w:h="16838"/>
      <w:pgMar w:top="1440" w:right="1080" w:bottom="1440" w:left="1080" w:header="737" w:footer="992" w:gutter="0"/>
      <w:cols w:num="1" w:space="425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Cs w:val="18"/>
      </w:rPr>
    </w:pPr>
    <w:r>
      <w:rPr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6" o:spid="_x0000_s2049" type="#_x0000_t202" style="height:21.75pt;margin-left:387.7pt;margin-top:5.95pt;mso-height-relative:page;mso-width-relative:page;position:absolute;width:82.6pt;z-index:251658240" coordsize="21600,21600" filled="t" fillcolor="white" stroked="f">
          <v:textbox>
            <w:txbxContent>
              <w:p>
                <w:pPr>
                  <w:rPr>
                    <w:rFonts w:hint="eastAsia"/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ISC-B-II-15(05版）</w:t>
                </w:r>
              </w:p>
            </w:txbxContent>
          </v:textbox>
        </v:shape>
      </w:pict>
    </w:r>
    <w:r>
      <w:rPr>
        <w:szCs w:val="18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0" t="0" r="1270" b="8890"/>
          <wp:wrapTight wrapText="bothSides">
            <wp:wrapPolygon>
              <wp:start x="4012" y="0"/>
              <wp:lineTo x="0" y="3801"/>
              <wp:lineTo x="0" y="19003"/>
              <wp:lineTo x="7222" y="20523"/>
              <wp:lineTo x="15247" y="20523"/>
              <wp:lineTo x="16050" y="20523"/>
              <wp:lineTo x="20864" y="12922"/>
              <wp:lineTo x="20864" y="7601"/>
              <wp:lineTo x="19259" y="3801"/>
              <wp:lineTo x="15247" y="0"/>
              <wp:lineTo x="4012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Style w:val="CharChar1"/>
        <w:rFonts w:hint="default"/>
        <w:szCs w:val="18"/>
      </w:rPr>
      <w:t>北京国标联合认证有限公司</w:t>
    </w:r>
    <w:r>
      <w:rPr>
        <w:rStyle w:val="CharChar1"/>
        <w:rFonts w:hint="default"/>
        <w:szCs w:val="18"/>
      </w:rPr>
      <w:tab/>
    </w:r>
    <w:r>
      <w:rPr>
        <w:rStyle w:val="CharChar1"/>
        <w:rFonts w:hint="default"/>
        <w:szCs w:val="18"/>
      </w:rPr>
      <w:tab/>
    </w:r>
    <w:r>
      <w:rPr>
        <w:rStyle w:val="CharChar1"/>
        <w:rFonts w:hint="default"/>
        <w:szCs w:val="18"/>
      </w:rPr>
      <w:tab/>
    </w:r>
  </w:p>
  <w:p>
    <w:pPr>
      <w:pStyle w:val="Header"/>
      <w:pBdr>
        <w:bottom w:val="single" w:sz="4" w:space="1" w:color="auto"/>
      </w:pBdr>
      <w:spacing w:line="320" w:lineRule="exact"/>
      <w:ind w:firstLine="926" w:firstLineChars="441"/>
      <w:jc w:val="left"/>
    </w:pPr>
    <w:r>
      <w:rPr>
        <w:rStyle w:val="CharChar1"/>
        <w:rFonts w:hint="default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 w:qFormat="1"/>
    <w:lsdException w:name="footer" w:semiHidden="0" w:uiPriority="0" w:unhideWhenUsed="0" w:qFormat="1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uiPriority="0" w:unhideWhenUsed="0" w:qFormat="1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0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Normal (Web)" w:semiHidden="0" w:uiPriority="0" w:unhideWhenUsed="0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uiPriority="0" w:unhideWhenUsed="0" w:qFormat="1"/>
    <w:lsdException w:name="annotation subject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 w:qFormat="1"/>
    <w:lsdException w:name="Table Theme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semiHidden/>
    <w:qFormat/>
  </w:style>
  <w:style w:type="table" w:default="1" w:styleId="TableNormal">
    <w:name w:val="Normal Table"/>
    <w:semiHidden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TableGrid">
    <w:name w:val="Table Grid"/>
    <w:basedOn w:val="TableNormal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qigou</cp:lastModifiedBy>
  <cp:revision>1</cp:revision>
  <dcterms:created xsi:type="dcterms:W3CDTF">2021-06-10T07:50:00Z</dcterms:created>
  <dcterms:modified xsi:type="dcterms:W3CDTF">2021-07-19T06:31:33Z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2052-11.1.0.10228</vt:lpwstr>
  </property>
</Properties>
</file>