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-713740</wp:posOffset>
            </wp:positionH>
            <wp:positionV relativeFrom="paragraph">
              <wp:posOffset>-861695</wp:posOffset>
            </wp:positionV>
            <wp:extent cx="7325995" cy="10315575"/>
            <wp:effectExtent l="0" t="0" r="1905" b="9525"/>
            <wp:wrapNone/>
            <wp:docPr id="2" name="图片 2" descr="扫描全能王 2021-08-26 16.5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26 16.53_10"/>
                    <pic:cNvPicPr>
                      <a:picLocks noChangeAspect="1"/>
                    </pic:cNvPicPr>
                  </pic:nvPicPr>
                  <pic:blipFill>
                    <a:blip r:embed="rId5"/>
                    <a:srcRect b="490"/>
                    <a:stretch>
                      <a:fillRect/>
                    </a:stretch>
                  </pic:blipFill>
                  <pic:spPr>
                    <a:xfrm>
                      <a:off x="0" y="0"/>
                      <a:ext cx="7325995" cy="1031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0039-2019-2021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周婷婷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查，编号SHYLB-04  （0-1MPa）的压力表，校准证书为2020.4.2，未按要求进行有效溯源。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 7.3.2 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✔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432" w:firstLineChars="25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15" w:leftChars="0"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由质量部负责对该计量器具进行有效溯源；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15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同时对公司的使用计量器具进行排查，如有类似现象予以纠正；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15" w:leftChars="0" w:firstLine="0" w:firstLineChars="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对相关人员进行</w:t>
            </w:r>
            <w:r>
              <w:rPr>
                <w:rFonts w:hint="eastAsia" w:ascii="宋体" w:hAnsi="宋体"/>
                <w:u w:val="none"/>
              </w:rPr>
              <w:t>GB/T19022:2003标准 7.3.2条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及程序文件培训，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确保以后不再出现此类问题。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bookmarkStart w:id="2" w:name="_GoBack"/>
      <w:r>
        <w:rPr>
          <w:rFonts w:hint="eastAsia"/>
        </w:rPr>
        <w:t>可另附页</w:t>
      </w:r>
    </w:p>
    <w:bookmarkEnd w:id="2"/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7DF1F8"/>
    <w:multiLevelType w:val="singleLevel"/>
    <w:tmpl w:val="977DF1F8"/>
    <w:lvl w:ilvl="0" w:tentative="0">
      <w:start w:val="1"/>
      <w:numFmt w:val="decimal"/>
      <w:suff w:val="space"/>
      <w:lvlText w:val="%1."/>
      <w:lvlJc w:val="left"/>
      <w:pPr>
        <w:ind w:left="31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131901"/>
    <w:rsid w:val="5ADF72F1"/>
    <w:rsid w:val="6A8775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2021-08-26T09:10:28Z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064F6488AA58484FA64BEF58D361DD2A</vt:lpwstr>
  </property>
</Properties>
</file>