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0527-2019-E-2021</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襄阳市云业金属材料有限公司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襄阳市云业金属材料有限公司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襄阳市高新区长虹北路</w:t>
            </w:r>
            <w:bookmarkEnd w:id="6"/>
          </w:p>
        </w:tc>
        <w:tc>
          <w:tcPr>
            <w:tcW w:w="1242" w:type="dxa"/>
            <w:vMerge w:val="restart"/>
            <w:vAlign w:val="center"/>
          </w:tcPr>
          <w:p>
            <w:r>
              <w:rPr>
                <w:rFonts w:hint="eastAsia"/>
              </w:rPr>
              <w:t>邮编</w:t>
            </w:r>
          </w:p>
        </w:tc>
        <w:tc>
          <w:tcPr>
            <w:tcW w:w="1771" w:type="dxa"/>
          </w:tcPr>
          <w:p>
            <w:bookmarkStart w:id="7" w:name="注册邮编"/>
            <w:r>
              <w:t>441000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襄阳市樊城区航空航天工业园/襄阳市高新区长虹北路</w:t>
            </w:r>
            <w:bookmarkEnd w:id="8"/>
          </w:p>
        </w:tc>
        <w:tc>
          <w:tcPr>
            <w:tcW w:w="1242" w:type="dxa"/>
            <w:vMerge w:val="continue"/>
            <w:vAlign w:val="center"/>
          </w:tcPr>
          <w:p/>
        </w:tc>
        <w:tc>
          <w:tcPr>
            <w:tcW w:w="1771" w:type="dxa"/>
          </w:tcPr>
          <w:p>
            <w:bookmarkStart w:id="9" w:name="办公邮编"/>
            <w:r>
              <w:t>441000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许静</w:t>
            </w:r>
            <w:bookmarkEnd w:id="10"/>
          </w:p>
        </w:tc>
        <w:tc>
          <w:tcPr>
            <w:tcW w:w="1313" w:type="dxa"/>
            <w:vAlign w:val="center"/>
          </w:tcPr>
          <w:p>
            <w:r>
              <w:rPr>
                <w:rFonts w:hint="eastAsia"/>
              </w:rPr>
              <w:t>电话.</w:t>
            </w:r>
          </w:p>
        </w:tc>
        <w:tc>
          <w:tcPr>
            <w:tcW w:w="2180" w:type="dxa"/>
            <w:vAlign w:val="center"/>
          </w:tcPr>
          <w:p>
            <w:bookmarkStart w:id="11" w:name="联系人电话"/>
            <w:r>
              <w:t>0710--3753776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杜汉清</w:t>
            </w:r>
            <w:bookmarkEnd w:id="13"/>
          </w:p>
        </w:tc>
        <w:tc>
          <w:tcPr>
            <w:tcW w:w="1313" w:type="dxa"/>
            <w:vAlign w:val="center"/>
          </w:tcPr>
          <w:p>
            <w:r>
              <w:rPr>
                <w:rFonts w:hint="eastAsia"/>
              </w:rPr>
              <w:t>管理者代表</w:t>
            </w:r>
          </w:p>
        </w:tc>
        <w:tc>
          <w:tcPr>
            <w:tcW w:w="2180" w:type="dxa"/>
          </w:tcPr>
          <w:p>
            <w:bookmarkStart w:id="14" w:name="管理者代表"/>
            <w:r>
              <w:t>许静</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default" w:eastAsia="宋体"/>
                <w:lang w:val="en-US" w:eastAsia="zh-CN"/>
              </w:rPr>
            </w:pPr>
            <w:r>
              <w:rPr>
                <w:rFonts w:hint="eastAsia"/>
                <w:lang w:val="en-US" w:eastAsia="zh-CN"/>
              </w:rPr>
              <w:t>客户需求-实施采购-送货至客户-客户验收-结算</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2021年09月09日 上午至2021年09月09日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襄阳市樊城区航空航天工业园/襄阳市高新区长虹北路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钎剂、钎料、锡焊料、助焊剂的销售及其场所所涉及的环境管理相关活动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2019</w:t>
            </w:r>
            <w:r>
              <w:rPr>
                <w:rFonts w:hint="eastAsia"/>
              </w:rPr>
              <w:t>年</w:t>
            </w:r>
            <w:r>
              <w:rPr>
                <w:rFonts w:hint="eastAsia"/>
                <w:lang w:val="en-US" w:eastAsia="zh-CN"/>
              </w:rPr>
              <w:t>6</w:t>
            </w:r>
            <w:r>
              <w:rPr>
                <w:rFonts w:hint="eastAsia"/>
              </w:rPr>
              <w:t>月</w:t>
            </w:r>
            <w:r>
              <w:rPr>
                <w:rFonts w:hint="eastAsia"/>
                <w:lang w:val="en-US" w:eastAsia="zh-CN"/>
              </w:rPr>
              <w:t>18</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2020</w:t>
            </w:r>
            <w:r>
              <w:rPr>
                <w:rFonts w:hint="eastAsia"/>
              </w:rPr>
              <w:t>年</w:t>
            </w:r>
            <w:r>
              <w:rPr>
                <w:rFonts w:hint="eastAsia"/>
                <w:lang w:val="en-US" w:eastAsia="zh-CN"/>
              </w:rPr>
              <w:t>10</w:t>
            </w:r>
            <w:r>
              <w:rPr>
                <w:rFonts w:hint="eastAsia"/>
              </w:rPr>
              <w:t>月</w:t>
            </w:r>
            <w:r>
              <w:rPr>
                <w:rFonts w:hint="eastAsia"/>
                <w:lang w:val="en-US" w:eastAsia="zh-CN"/>
              </w:rPr>
              <w:t>18</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2022</w:t>
            </w:r>
            <w:r>
              <w:rPr>
                <w:rFonts w:hint="eastAsia"/>
              </w:rPr>
              <w:t>年</w:t>
            </w:r>
            <w:r>
              <w:rPr>
                <w:rFonts w:hint="eastAsia"/>
                <w:lang w:val="en-US" w:eastAsia="zh-CN"/>
              </w:rPr>
              <w:t>10</w:t>
            </w:r>
            <w:r>
              <w:rPr>
                <w:rFonts w:hint="eastAsia"/>
              </w:rPr>
              <w:t>月</w:t>
            </w:r>
            <w:r>
              <w:rPr>
                <w:rFonts w:hint="eastAsia"/>
                <w:lang w:val="en-US" w:eastAsia="zh-CN"/>
              </w:rPr>
              <w:t>17</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rFonts w:hint="eastAsia"/>
                <w:lang w:val="de-DE" w:eastAsia="ja-JP"/>
              </w:rPr>
              <w:t>襄阳市云业金属材料有限公司</w:t>
            </w:r>
            <w:r>
              <w:rPr>
                <w:rFonts w:hint="eastAsia"/>
                <w:lang w:val="en-US" w:eastAsia="zh-CN"/>
              </w:rPr>
              <w:t>/襄阳市高新区长虹北路</w:t>
            </w:r>
          </w:p>
        </w:tc>
        <w:tc>
          <w:tcPr>
            <w:tcW w:w="2267" w:type="dxa"/>
          </w:tcPr>
          <w:p>
            <w:pPr>
              <w:rPr>
                <w:lang w:val="de-DE" w:eastAsia="ja-JP"/>
              </w:rPr>
            </w:pPr>
            <w:r>
              <w:rPr>
                <w:rFonts w:hint="eastAsia"/>
                <w:lang w:val="de-DE" w:eastAsia="ja-JP"/>
              </w:rPr>
              <w:t>襄阳市高新区长虹北路/襄阳市樊城区航空航天工业园</w:t>
            </w:r>
          </w:p>
        </w:tc>
        <w:tc>
          <w:tcPr>
            <w:tcW w:w="571" w:type="dxa"/>
            <w:vAlign w:val="center"/>
          </w:tcPr>
          <w:p>
            <w:pPr>
              <w:rPr>
                <w:rFonts w:hint="default" w:eastAsia="宋体"/>
                <w:lang w:val="en-US" w:eastAsia="zh-CN"/>
              </w:rPr>
            </w:pPr>
            <w:r>
              <w:rPr>
                <w:rFonts w:hint="eastAsia"/>
                <w:lang w:val="en-US" w:eastAsia="zh-CN"/>
              </w:rPr>
              <w:t>15</w:t>
            </w:r>
          </w:p>
        </w:tc>
        <w:tc>
          <w:tcPr>
            <w:tcW w:w="2803" w:type="dxa"/>
            <w:vAlign w:val="center"/>
          </w:tcPr>
          <w:p>
            <w:pPr>
              <w:rPr>
                <w:lang w:eastAsia="ja-JP"/>
              </w:rPr>
            </w:pPr>
            <w:r>
              <w:rPr>
                <w:rFonts w:hint="eastAsia"/>
                <w:lang w:eastAsia="ja-JP"/>
              </w:rPr>
              <w:t>钎剂、钎料、锡焊料、助焊剂的销售及其场所所涉及的环境管理相关活动</w:t>
            </w:r>
          </w:p>
        </w:tc>
        <w:tc>
          <w:tcPr>
            <w:tcW w:w="669" w:type="dxa"/>
            <w:vAlign w:val="center"/>
          </w:tcPr>
          <w:p>
            <w:pPr>
              <w:rPr>
                <w:rFonts w:hint="default" w:eastAsia="宋体"/>
                <w:lang w:val="en-US" w:eastAsia="zh-CN"/>
              </w:rPr>
            </w:pPr>
            <w:r>
              <w:rPr>
                <w:rFonts w:hint="eastAsia"/>
                <w:lang w:val="en-US" w:eastAsia="zh-CN"/>
              </w:rPr>
              <w:t>GB/T24001-2016</w:t>
            </w: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郭力</w:t>
            </w:r>
          </w:p>
        </w:tc>
        <w:tc>
          <w:tcPr>
            <w:tcW w:w="1089" w:type="dxa"/>
            <w:vAlign w:val="center"/>
          </w:tcPr>
          <w:p>
            <w:r>
              <w:t>组长</w:t>
            </w:r>
          </w:p>
        </w:tc>
        <w:tc>
          <w:tcPr>
            <w:tcW w:w="711" w:type="dxa"/>
            <w:vAlign w:val="center"/>
          </w:tcPr>
          <w:p>
            <w:r>
              <w:t>男</w:t>
            </w:r>
          </w:p>
        </w:tc>
        <w:tc>
          <w:tcPr>
            <w:tcW w:w="3870" w:type="dxa"/>
            <w:vAlign w:val="center"/>
          </w:tcPr>
          <w:p>
            <w:r>
              <w:t>2020-N1EMS-1263290</w:t>
            </w:r>
          </w:p>
        </w:tc>
        <w:tc>
          <w:tcPr>
            <w:tcW w:w="2179" w:type="dxa"/>
            <w:vAlign w:val="center"/>
          </w:tcPr>
          <w:p>
            <w: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rPr>
        <w:sym w:font="Wingdings 2" w:char="0052"/>
      </w:r>
      <w:r>
        <w:rPr>
          <w:rFonts w:hint="eastAsia"/>
        </w:rPr>
        <w:t>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未发现有重大事故发生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上次审核未提出不符合。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52"/>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A3"/>
            </w:r>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A3"/>
            </w:r>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pPr>
              <w:rPr>
                <w:rFonts w:hint="eastAsia"/>
              </w:rPr>
            </w:pPr>
            <w:r>
              <w:rPr>
                <w:rFonts w:hint="eastAsia"/>
              </w:rPr>
              <w:t>远程审核的相关结论如下：</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r>
              <w:rPr>
                <w:rFonts w:hint="eastAsia"/>
              </w:rPr>
              <w:t>□中止审核□终止审核☑延迟审核□改为现场审核</w:t>
            </w:r>
          </w:p>
          <w:p>
            <w:pPr>
              <w:rPr>
                <w:rFonts w:hint="eastAsia"/>
              </w:rPr>
            </w:pPr>
            <w:r>
              <w:rPr>
                <w:rFonts w:hint="eastAsia"/>
              </w:rPr>
              <w:t>情况说明：</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Pr>
        <w:rPr>
          <w:rFonts w:hint="eastAsia" w:eastAsia="宋体"/>
          <w:lang w:eastAsia="zh-CN"/>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-518160</wp:posOffset>
            </wp:positionV>
            <wp:extent cx="6177280" cy="8771255"/>
            <wp:effectExtent l="0" t="0" r="7620" b="4445"/>
            <wp:wrapNone/>
            <wp:docPr id="1" name="图片 1" descr="扫描全能王 2021-09-18 08.32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9-18 08.32_7"/>
                    <pic:cNvPicPr>
                      <a:picLocks noChangeAspect="1"/>
                    </pic:cNvPicPr>
                  </pic:nvPicPr>
                  <pic:blipFill>
                    <a:blip r:embed="rId6"/>
                    <a:stretch>
                      <a:fillRect/>
                    </a:stretch>
                  </pic:blipFill>
                  <pic:spPr>
                    <a:xfrm>
                      <a:off x="0" y="0"/>
                      <a:ext cx="6177280" cy="8771255"/>
                    </a:xfrm>
                    <a:prstGeom prst="rect">
                      <a:avLst/>
                    </a:prstGeom>
                  </pic:spPr>
                </pic:pic>
              </a:graphicData>
            </a:graphic>
          </wp:anchor>
        </w:drawing>
      </w:r>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bookmarkStart w:id="34" w:name="_GoBack"/>
      <w:bookmarkEnd w:id="34"/>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vAlign w:val="top"/>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pPr>
                  <w:r>
                    <w:rPr>
                      <w:rFonts w:hint="eastAsia"/>
                    </w:rPr>
                    <w:sym w:font="Wingdings 2" w:char="0052"/>
                  </w:r>
                  <w:r>
                    <w:rPr>
                      <w:rFonts w:hint="eastAsia"/>
                    </w:rPr>
                    <w:t xml:space="preserve">政治 </w:t>
                  </w:r>
                  <w:r>
                    <w:rPr>
                      <w:rFonts w:hint="eastAsia"/>
                    </w:rPr>
                    <w:sym w:font="Wingdings 2" w:char="0052"/>
                  </w:r>
                  <w:r>
                    <w:rPr>
                      <w:rFonts w:hint="eastAsia"/>
                    </w:rPr>
                    <w:t xml:space="preserve">监管  </w:t>
                  </w:r>
                  <w:r>
                    <w:rPr>
                      <w:rFonts w:hint="eastAsia"/>
                    </w:rPr>
                    <w:sym w:font="Wingdings 2" w:char="0052"/>
                  </w:r>
                  <w:r>
                    <w:rPr>
                      <w:rFonts w:hint="eastAsia"/>
                    </w:rPr>
                    <w:t xml:space="preserve">财务  </w:t>
                  </w:r>
                  <w:r>
                    <w:rPr>
                      <w:rFonts w:hint="eastAsia"/>
                    </w:rPr>
                    <w:sym w:font="Wingdings 2" w:char="0052"/>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vAlign w:val="top"/>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pPr>
                  <w:r>
                    <w:rPr>
                      <w:rFonts w:hint="eastAsia"/>
                    </w:rPr>
                    <w:sym w:font="Wingdings 2" w:char="0052"/>
                  </w:r>
                  <w:r>
                    <w:t>活动、产品和服务</w:t>
                  </w:r>
                  <w:r>
                    <w:rPr>
                      <w:rFonts w:hint="eastAsia"/>
                    </w:rPr>
                    <w:t xml:space="preserve"> </w:t>
                  </w:r>
                  <w:r>
                    <w:rPr>
                      <w:rFonts w:hint="eastAsia"/>
                    </w:rPr>
                    <w:sym w:font="Wingdings 2" w:char="0052"/>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vAlign w:val="top"/>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vAlign w:val="top"/>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vAlign w:val="top"/>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rPr>
              <w:sym w:font="Wingdings 2" w:char="0052"/>
            </w:r>
            <w:r>
              <w:rPr>
                <w:rFonts w:hint="eastAsia"/>
              </w:rPr>
              <w:t xml:space="preserve">采购 </w:t>
            </w:r>
            <w:r>
              <w:rPr>
                <w:rFonts w:hint="eastAsia"/>
              </w:rPr>
              <w:sym w:font="Wingdings 2" w:char="0052"/>
            </w:r>
            <w:r>
              <w:rPr>
                <w:rFonts w:hint="eastAsia"/>
              </w:rPr>
              <w:t>人力资源</w:t>
            </w:r>
            <w:r>
              <w:rPr>
                <w:rFonts w:hint="eastAsia"/>
              </w:rPr>
              <w:sym w:font="Wingdings 2" w:char="0052"/>
            </w:r>
            <w:r>
              <w:rPr>
                <w:rFonts w:hint="eastAsia"/>
              </w:rPr>
              <w:t xml:space="preserve">营销和市场  </w:t>
            </w:r>
            <w:r>
              <w:rPr>
                <w:rFonts w:hint="eastAsia"/>
              </w:rPr>
              <w:sym w:font="Wingdings 2" w:char="00A3"/>
            </w:r>
            <w:r>
              <w:rPr>
                <w:rFonts w:hint="eastAsia"/>
              </w:rPr>
              <w:t xml:space="preserve">生产 </w:t>
            </w:r>
            <w:r>
              <w:rPr>
                <w:rFonts w:hint="eastAsia"/>
              </w:rPr>
              <w:sym w:font="Wingdings 2" w:char="0052"/>
            </w:r>
            <w:r>
              <w:rPr>
                <w:rFonts w:hint="eastAsia"/>
              </w:rPr>
              <w:t xml:space="preserve">检验 </w:t>
            </w:r>
            <w:r>
              <w:rPr>
                <w:rFonts w:hint="eastAsia"/>
              </w:rPr>
              <w:sym w:font="Wingdings 2" w:char="0052"/>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 xml:space="preserve">节约能源  </w:t>
            </w:r>
            <w:r>
              <w:rPr>
                <w:rFonts w:hint="eastAsia"/>
              </w:rPr>
              <w:sym w:font="Wingdings 2" w:char="0052"/>
            </w:r>
            <w:r>
              <w:rPr>
                <w:rFonts w:hint="eastAsia"/>
              </w:rPr>
              <w:t xml:space="preserve">节约资源 </w:t>
            </w:r>
            <w:r>
              <w:rPr>
                <w:rFonts w:hint="eastAsia"/>
              </w:rPr>
              <w:sym w:font="Wingdings 2" w:char="00A3"/>
            </w:r>
            <w:r>
              <w:rPr>
                <w:rFonts w:hint="eastAsia"/>
              </w:rPr>
              <w:t xml:space="preserve">达标排放 </w:t>
            </w:r>
            <w:r>
              <w:rPr>
                <w:rFonts w:hint="eastAsia"/>
              </w:rPr>
              <w:sym w:font="Wingdings 2" w:char="0052"/>
            </w:r>
            <w:r>
              <w:rPr>
                <w:rFonts w:hint="eastAsia"/>
              </w:rPr>
              <w:t xml:space="preserve">消防控制 </w:t>
            </w:r>
            <w:r>
              <w:rPr>
                <w:rFonts w:hint="eastAsia"/>
              </w:rPr>
              <w:sym w:font="Wingdings 2" w:char="00A3"/>
            </w:r>
            <w:r>
              <w:rPr>
                <w:rFonts w:hint="eastAsia"/>
              </w:rPr>
              <w:t xml:space="preserve">危化品管理 </w:t>
            </w:r>
            <w:r>
              <w:rPr>
                <w:rFonts w:hint="eastAsia"/>
              </w:rPr>
              <w:sym w:font="Wingdings 2" w:char="00A3"/>
            </w:r>
            <w:r>
              <w:rPr>
                <w:rFonts w:hint="eastAsia"/>
              </w:rPr>
              <w:t xml:space="preserve">特种设备管理 </w:t>
            </w:r>
          </w:p>
          <w:p>
            <w:pPr>
              <w:shd w:val="clear" w:color="auto" w:fill="EBF1DE" w:themeFill="accent3" w:themeFillTint="32"/>
              <w:spacing w:before="40" w:after="40"/>
            </w:pPr>
            <w:r>
              <w:rPr>
                <w:rFonts w:hint="eastAsia"/>
              </w:rPr>
              <w:sym w:font="Wingdings 2" w:char="00A3"/>
            </w: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A3"/>
            </w:r>
            <w:r>
              <w:rPr>
                <w:rFonts w:hint="eastAsia"/>
              </w:rPr>
              <w:t xml:space="preserve">危险废物处置 </w:t>
            </w:r>
            <w:r>
              <w:rPr>
                <w:rFonts w:hint="eastAsia"/>
              </w:rPr>
              <w:sym w:font="Wingdings 2" w:char="0052"/>
            </w:r>
            <w:r>
              <w:rPr>
                <w:rFonts w:hint="eastAsia"/>
              </w:rPr>
              <w:t xml:space="preserve">消防检测 </w:t>
            </w:r>
            <w:r>
              <w:rPr>
                <w:rFonts w:hint="eastAsia"/>
              </w:rPr>
              <w:sym w:font="Wingdings 2" w:char="0052"/>
            </w:r>
            <w:r>
              <w:rPr>
                <w:rFonts w:hint="eastAsia"/>
              </w:rPr>
              <w:t xml:space="preserve">生产/服务过程 </w:t>
            </w:r>
            <w:r>
              <w:rPr>
                <w:rFonts w:hint="eastAsia"/>
              </w:rPr>
              <w:sym w:font="Wingdings 2" w:char="00A3"/>
            </w:r>
            <w:r>
              <w:rPr>
                <w:rFonts w:hint="eastAsia"/>
              </w:rPr>
              <w:t xml:space="preserve">环保监测 </w:t>
            </w:r>
            <w:r>
              <w:rPr>
                <w:rFonts w:hint="eastAsia"/>
              </w:rPr>
              <w:sym w:font="Wingdings 2" w:char="0052"/>
            </w:r>
            <w:r>
              <w:rPr>
                <w:rFonts w:hint="eastAsia"/>
              </w:rPr>
              <w:t xml:space="preserve">产品运输 </w:t>
            </w:r>
            <w:r>
              <w:rPr>
                <w:rFonts w:hint="eastAsia"/>
              </w:rPr>
              <w:sym w:font="Wingdings 2" w:char="00A3"/>
            </w:r>
            <w:r>
              <w:rPr>
                <w:rFonts w:hint="eastAsia"/>
              </w:rPr>
              <w:t>设备维修</w:t>
            </w:r>
          </w:p>
          <w:p>
            <w:pPr>
              <w:shd w:val="clear" w:color="auto" w:fill="EBF1DE" w:themeFill="accent3" w:themeFillTint="32"/>
              <w:spacing w:before="40" w:after="40"/>
            </w:pPr>
            <w:r>
              <w:rPr>
                <w:rFonts w:hint="eastAsia"/>
              </w:rPr>
              <w:sym w:font="Wingdings 2" w:char="0052"/>
            </w: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vAlign w:val="top"/>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u w:val="single"/>
              </w:rPr>
            </w:pPr>
            <w:r>
              <w:rPr>
                <w:rFonts w:hint="eastAsia"/>
              </w:rPr>
              <w:t>最高管理者制定了文件化的管理体系方针：</w:t>
            </w:r>
            <w:r>
              <w:rPr>
                <w:rFonts w:hint="eastAsia"/>
                <w:u w:val="single"/>
              </w:rPr>
              <w:t xml:space="preserve"> </w:t>
            </w:r>
            <w:r>
              <w:rPr>
                <w:rFonts w:hint="eastAsia" w:ascii="Times New Roman" w:hAnsi="Times New Roman" w:eastAsia="宋体" w:cs="Times New Roman"/>
                <w:u w:val="single"/>
              </w:rPr>
              <w:t xml:space="preserve"> 全员参与，预防污染，节约减废，遵守法规，持续改善进  </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管理部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来自当地环保部门的监察</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合规合法经营</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潜在火灾</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加强安全消防意识，配备灭火器材</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废弃物未按照要求处置</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交由物业处理单位统一处理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能源消耗</w:t>
            </w:r>
            <w:r>
              <w:rPr>
                <w:rFonts w:hint="eastAsia"/>
              </w:rPr>
              <w:sym w:font="Wingdings 2" w:char="0052"/>
            </w:r>
            <w:r>
              <w:rPr>
                <w:rFonts w:hint="eastAsia"/>
              </w:rPr>
              <w:t>资源消耗□废水排放□废气排放□粉尘排放□危废排放□噪声排放□危化品泄露□压力容器爆炸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rPr>
                      <w:rFonts w:hint="eastAsia" w:ascii="宋体" w:hAnsi="宋体" w:eastAsia="宋体" w:cs="Times New Roman"/>
                    </w:rPr>
                  </w:pPr>
                  <w:r>
                    <w:rPr>
                      <w:rFonts w:hint="eastAsia" w:ascii="宋体" w:hAnsi="宋体" w:eastAsia="宋体" w:cs="Times New Roman"/>
                      <w:lang w:val="en-US" w:eastAsia="zh-CN"/>
                    </w:rPr>
                    <w:t>控制火灾发生次数</w:t>
                  </w:r>
                </w:p>
              </w:tc>
              <w:tc>
                <w:tcPr>
                  <w:tcW w:w="3136" w:type="dxa"/>
                  <w:shd w:val="clear" w:color="auto" w:fill="auto"/>
                  <w:vAlign w:val="top"/>
                </w:tcPr>
                <w:p>
                  <w:pPr>
                    <w:shd w:val="clear" w:color="auto" w:fill="EBF1DE" w:themeFill="accent3" w:themeFillTint="32"/>
                    <w:rPr>
                      <w:rFonts w:hint="default" w:ascii="Times New Roman" w:hAnsi="Times New Roman" w:eastAsia="宋体" w:cs="Times New Roman"/>
                      <w:kern w:val="2"/>
                      <w:sz w:val="21"/>
                      <w:szCs w:val="24"/>
                      <w:lang w:val="en-GB" w:eastAsia="zh-CN" w:bidi="ar-SA"/>
                    </w:rPr>
                  </w:pPr>
                  <w:r>
                    <w:rPr>
                      <w:rFonts w:hint="eastAsia"/>
                      <w:lang w:val="en-US" w:eastAsia="zh-CN"/>
                    </w:rPr>
                    <w:t>加强安全消防意识，配备灭火器材</w:t>
                  </w:r>
                </w:p>
              </w:tc>
              <w:tc>
                <w:tcPr>
                  <w:tcW w:w="1350" w:type="dxa"/>
                  <w:shd w:val="clear" w:color="auto" w:fill="auto"/>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管理部</w:t>
                  </w:r>
                </w:p>
              </w:tc>
              <w:tc>
                <w:tcPr>
                  <w:tcW w:w="1774" w:type="dxa"/>
                  <w:shd w:val="clear" w:color="auto" w:fill="auto"/>
                  <w:vAlign w:val="center"/>
                </w:tcPr>
                <w:p>
                  <w:pPr>
                    <w:shd w:val="clear" w:color="auto" w:fill="EBF1DE" w:themeFill="accent3" w:themeFillTint="32"/>
                    <w:jc w:val="center"/>
                    <w:rPr>
                      <w:rFonts w:ascii="宋体" w:hAnsi="宋体"/>
                      <w:lang w:val="en-GB"/>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rPr>
                      <w:rFonts w:hint="eastAsia" w:ascii="宋体" w:hAnsi="宋体" w:eastAsia="宋体" w:cs="Times New Roman"/>
                    </w:rPr>
                  </w:pPr>
                  <w:r>
                    <w:rPr>
                      <w:rFonts w:hint="eastAsia" w:ascii="宋体" w:hAnsi="宋体" w:eastAsia="宋体" w:cs="Times New Roman"/>
                      <w:lang w:val="en-US" w:eastAsia="zh-CN"/>
                    </w:rPr>
                    <w:t>废弃物合规处理率</w:t>
                  </w:r>
                </w:p>
              </w:tc>
              <w:tc>
                <w:tcPr>
                  <w:tcW w:w="3136"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配备垃圾分类箱</w:t>
                  </w:r>
                </w:p>
              </w:tc>
              <w:tc>
                <w:tcPr>
                  <w:tcW w:w="1350" w:type="dxa"/>
                  <w:shd w:val="clear" w:color="auto" w:fill="auto"/>
                  <w:vAlign w:val="center"/>
                </w:tcPr>
                <w:p>
                  <w:pPr>
                    <w:shd w:val="clear" w:color="auto" w:fill="EBF1DE" w:themeFill="accent3" w:themeFillTint="32"/>
                    <w:rPr>
                      <w:rFonts w:ascii="宋体" w:hAnsi="宋体"/>
                    </w:rPr>
                  </w:pPr>
                  <w:r>
                    <w:rPr>
                      <w:rFonts w:hint="eastAsia" w:ascii="Times New Roman" w:hAnsi="Times New Roman" w:eastAsia="宋体" w:cs="Times New Roman"/>
                      <w:kern w:val="2"/>
                      <w:sz w:val="21"/>
                      <w:szCs w:val="24"/>
                      <w:lang w:val="en-US" w:eastAsia="zh-CN" w:bidi="ar-SA"/>
                    </w:rPr>
                    <w:t>管理部</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rPr>
                      <w:rFonts w:hint="eastAsia" w:ascii="宋体" w:hAnsi="宋体" w:eastAsia="宋体" w:cs="Times New Roman"/>
                    </w:rPr>
                  </w:pPr>
                  <w:r>
                    <w:rPr>
                      <w:rFonts w:hint="eastAsia" w:ascii="宋体" w:hAnsi="宋体" w:eastAsia="宋体" w:cs="Times New Roman"/>
                      <w:lang w:val="en-US" w:eastAsia="zh-CN"/>
                    </w:rPr>
                    <w:t>环境污染发生次数</w:t>
                  </w:r>
                </w:p>
              </w:tc>
              <w:tc>
                <w:tcPr>
                  <w:tcW w:w="3136"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增强员工环境保护意识</w:t>
                  </w:r>
                </w:p>
              </w:tc>
              <w:tc>
                <w:tcPr>
                  <w:tcW w:w="1350" w:type="dxa"/>
                  <w:shd w:val="clear" w:color="auto" w:fill="auto"/>
                  <w:vAlign w:val="center"/>
                </w:tcPr>
                <w:p>
                  <w:pPr>
                    <w:shd w:val="clear" w:color="auto" w:fill="EBF1DE" w:themeFill="accent3" w:themeFillTint="32"/>
                    <w:rPr>
                      <w:rFonts w:ascii="宋体" w:hAnsi="宋体"/>
                    </w:rPr>
                  </w:pPr>
                  <w:r>
                    <w:rPr>
                      <w:rFonts w:hint="eastAsia" w:ascii="Times New Roman" w:hAnsi="Times New Roman" w:eastAsia="宋体" w:cs="Times New Roman"/>
                      <w:kern w:val="2"/>
                      <w:sz w:val="21"/>
                      <w:szCs w:val="24"/>
                      <w:lang w:val="en-US" w:eastAsia="zh-CN" w:bidi="ar-SA"/>
                    </w:rPr>
                    <w:t>管理部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宋体" w:hAnsi="宋体" w:eastAsia="宋体" w:cs="宋体"/>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120</w:t>
            </w:r>
            <w:r>
              <w:rPr>
                <w:rFonts w:hint="eastAsia"/>
              </w:rPr>
              <w:t>平方米；生产车间个；库房个；实验室个；</w:t>
            </w:r>
          </w:p>
          <w:p>
            <w:pPr>
              <w:shd w:val="clear" w:color="auto" w:fill="EBF1DE" w:themeFill="accent3" w:themeFillTint="32"/>
              <w:rPr>
                <w:u w:val="single"/>
              </w:rPr>
            </w:pPr>
            <w:r>
              <w:rPr>
                <w:rFonts w:hint="eastAsia"/>
              </w:rPr>
              <w:t>主要生产设备有：</w:t>
            </w:r>
            <w:r>
              <w:rPr>
                <w:rFonts w:hint="eastAsia"/>
                <w:u w:val="single"/>
              </w:rPr>
              <w:t>（</w:t>
            </w:r>
            <w:r>
              <w:rPr>
                <w:rFonts w:hint="eastAsia"/>
                <w:u w:val="single"/>
                <w:lang w:val="en-US" w:eastAsia="zh-CN"/>
              </w:rPr>
              <w:t>计算机电脑、打印机等</w:t>
            </w:r>
            <w:r>
              <w:rPr>
                <w:rFonts w:hint="eastAsia"/>
                <w:u w:val="single"/>
              </w:rPr>
              <w:t>）</w:t>
            </w:r>
          </w:p>
          <w:p>
            <w:pPr>
              <w:shd w:val="clear" w:color="auto" w:fill="EBF1DE" w:themeFill="accent3" w:themeFillTint="32"/>
              <w:rPr>
                <w:u w:val="single"/>
              </w:rPr>
            </w:pPr>
            <w:r>
              <w:rPr>
                <w:rFonts w:hint="eastAsia"/>
              </w:rPr>
              <w:t>主要环保设备有：</w:t>
            </w:r>
            <w:r>
              <w:rPr>
                <w:rFonts w:hint="eastAsia"/>
                <w:u w:val="single"/>
              </w:rPr>
              <w:t>（</w:t>
            </w:r>
            <w:r>
              <w:rPr>
                <w:rFonts w:hint="eastAsia"/>
                <w:u w:val="single"/>
                <w:lang w:val="en-US" w:eastAsia="zh-CN"/>
              </w:rPr>
              <w:t>垃圾分类箱、灭火器等</w:t>
            </w:r>
            <w:r>
              <w:rPr>
                <w:rFonts w:hint="eastAsia"/>
                <w:u w:val="single"/>
              </w:rPr>
              <w:t>）</w:t>
            </w:r>
          </w:p>
          <w:p>
            <w:pPr>
              <w:shd w:val="clear" w:color="auto" w:fill="EBF1DE" w:themeFill="accent3"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EBF1DE" w:themeFill="accent3" w:themeFillTint="32"/>
            </w:pPr>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shd w:val="clear" w:color="auto" w:fill="EBF1DE" w:themeFill="accent3" w:themeFillTint="32"/>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宋体" w:hAnsi="宋体" w:eastAsia="宋体" w:cs="宋体"/>
              </w:rPr>
              <w:t>■</w:t>
            </w:r>
            <w:r>
              <w:rPr>
                <w:rFonts w:hint="eastAsia"/>
              </w:rPr>
              <w:t>招聘</w:t>
            </w:r>
            <w:r>
              <w:rPr>
                <w:rFonts w:hint="eastAsia" w:ascii="Wingdings" w:hAnsi="Wingdings"/>
              </w:rPr>
              <w:t>¨</w:t>
            </w:r>
            <w:r>
              <w:rPr>
                <w:rFonts w:hint="eastAsia"/>
              </w:rPr>
              <w:t>换岗</w:t>
            </w:r>
            <w:r>
              <w:rPr>
                <w:rFonts w:hint="eastAsia" w:ascii="宋体" w:hAnsi="宋体" w:eastAsia="宋体" w:cs="宋体"/>
              </w:rPr>
              <w:t>■</w:t>
            </w:r>
            <w:r>
              <w:rPr>
                <w:rFonts w:hint="eastAsia"/>
              </w:rPr>
              <w:t>培训</w:t>
            </w:r>
            <w:r>
              <w:rPr>
                <w:rFonts w:hint="eastAsia" w:ascii="宋体" w:hAnsi="宋体" w:eastAsia="宋体" w:cs="宋体"/>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宋体" w:hAnsi="宋体" w:eastAsia="宋体" w:cs="宋体"/>
              </w:rPr>
              <w:t>■</w:t>
            </w:r>
            <w:r>
              <w:rPr>
                <w:rFonts w:hint="eastAsia"/>
              </w:rPr>
              <w:t>会议传达</w:t>
            </w:r>
            <w:r>
              <w:rPr>
                <w:rFonts w:hint="eastAsia" w:ascii="宋体" w:hAnsi="宋体" w:eastAsia="宋体" w:cs="宋体"/>
              </w:rPr>
              <w:t>■</w:t>
            </w:r>
            <w:r>
              <w:rPr>
                <w:rFonts w:hint="eastAsia"/>
              </w:rPr>
              <w:t>标语</w:t>
            </w:r>
            <w:r>
              <w:rPr>
                <w:rFonts w:hint="eastAsia" w:ascii="宋体" w:hAnsi="宋体" w:eastAsia="宋体" w:cs="宋体"/>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宋体" w:hAnsi="宋体" w:eastAsia="宋体" w:cs="宋体"/>
              </w:rPr>
              <w:t>■</w:t>
            </w:r>
            <w:r>
              <w:rPr>
                <w:rFonts w:hint="eastAsia"/>
              </w:rPr>
              <w:t>文件发放</w:t>
            </w:r>
            <w:r>
              <w:rPr>
                <w:rFonts w:hint="eastAsia" w:ascii="宋体" w:hAnsi="宋体" w:eastAsia="宋体" w:cs="宋体"/>
              </w:rPr>
              <w:t>■</w:t>
            </w:r>
            <w:r>
              <w:rPr>
                <w:rFonts w:hint="eastAsia"/>
              </w:rPr>
              <w:t>会议</w:t>
            </w:r>
            <w:r>
              <w:rPr>
                <w:rFonts w:hint="eastAsia" w:ascii="宋体" w:hAnsi="宋体" w:eastAsia="宋体" w:cs="宋体"/>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宋体" w:hAnsi="宋体" w:eastAsia="宋体" w:cs="宋体"/>
              </w:rPr>
              <w:t>■</w:t>
            </w:r>
            <w:r>
              <w:rPr>
                <w:rFonts w:hint="eastAsia"/>
              </w:rPr>
              <w:t>宣传材料</w:t>
            </w:r>
            <w:r>
              <w:rPr>
                <w:rFonts w:hint="eastAsia" w:ascii="Wingdings" w:hAnsi="Wingdings"/>
              </w:rPr>
              <w:t>¨</w:t>
            </w:r>
            <w:r>
              <w:rPr>
                <w:rFonts w:hint="eastAsia"/>
              </w:rPr>
              <w:t>网站</w:t>
            </w:r>
            <w:r>
              <w:rPr>
                <w:rFonts w:hint="eastAsia" w:ascii="宋体" w:hAnsi="宋体" w:eastAsia="宋体" w:cs="宋体"/>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宋体" w:hAnsi="宋体" w:eastAsia="宋体" w:cs="宋体"/>
              </w:rPr>
              <w:t>■</w:t>
            </w:r>
            <w:r>
              <w:rPr>
                <w:rFonts w:hint="eastAsia"/>
              </w:rPr>
              <w:t>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 xml:space="preserve">MSDS   </w:t>
            </w:r>
            <w:r>
              <w:rPr>
                <w:rFonts w:hint="eastAsia" w:ascii="宋体" w:hAnsi="宋体" w:eastAsia="宋体" w:cs="宋体"/>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rPr>
              <w:t>¨</w:t>
            </w:r>
            <w:r>
              <w:rPr>
                <w:rFonts w:hint="eastAsia"/>
              </w:rPr>
              <w:t>Rohs</w:t>
            </w:r>
            <w:r>
              <w:rPr>
                <w:rFonts w:hint="eastAsia" w:ascii="Wingdings" w:hAnsi="Wingdings"/>
              </w:rPr>
              <w:t>¨</w:t>
            </w:r>
            <w:r>
              <w:rPr>
                <w:rFonts w:hint="eastAsia"/>
              </w:rPr>
              <w:t>MSDS</w:t>
            </w:r>
            <w:r>
              <w:rPr>
                <w:rFonts w:hint="eastAsia" w:ascii="宋体" w:hAnsi="宋体" w:eastAsia="宋体" w:cs="宋体"/>
              </w:rPr>
              <w:t>■</w:t>
            </w:r>
            <w:r>
              <w:rPr>
                <w:rFonts w:hint="eastAsia"/>
              </w:rPr>
              <w:t>EMS认证证书</w:t>
            </w:r>
            <w:r>
              <w:rPr>
                <w:rFonts w:hint="eastAsia" w:ascii="Wingdings" w:hAnsi="Wingdings"/>
              </w:rPr>
              <w:t>¨</w:t>
            </w:r>
            <w:r>
              <w:rPr>
                <w:rFonts w:hint="eastAsia"/>
              </w:rPr>
              <w:t>特殊包装</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宋体" w:hAnsi="宋体" w:eastAsia="宋体" w:cs="宋体"/>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施工</w:t>
            </w:r>
            <w:r>
              <w:rPr>
                <w:rFonts w:hint="eastAsia" w:ascii="Wingdings" w:hAnsi="Wingdings"/>
              </w:rPr>
              <w:t>¨</w:t>
            </w:r>
            <w:r>
              <w:rPr>
                <w:rFonts w:hint="eastAsia"/>
              </w:rPr>
              <w:t>设备维保</w:t>
            </w:r>
            <w:r>
              <w:rPr>
                <w:rFonts w:hint="eastAsia" w:ascii="宋体" w:hAnsi="宋体" w:eastAsia="宋体" w:cs="宋体"/>
              </w:rPr>
              <w:t>■</w:t>
            </w:r>
            <w:r>
              <w:rPr>
                <w:rFonts w:hint="eastAsia"/>
              </w:rPr>
              <w:t>运输</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宋体" w:hAnsi="宋体" w:eastAsia="宋体" w:cs="宋体"/>
              </w:rPr>
              <w:t>■</w:t>
            </w:r>
            <w:r>
              <w:rPr>
                <w:rFonts w:hint="eastAsia"/>
              </w:rPr>
              <w:t>合同约定</w:t>
            </w:r>
            <w:r>
              <w:rPr>
                <w:rFonts w:hint="eastAsia" w:ascii="宋体" w:hAnsi="宋体" w:eastAsia="宋体" w:cs="宋体"/>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szCs w:val="22"/>
                      <w:lang w:val="en-US" w:eastAsia="zh-CN"/>
                    </w:rPr>
                    <w:t>服务</w:t>
                  </w:r>
                  <w:r>
                    <w:rPr>
                      <w:rFonts w:hint="eastAsia"/>
                      <w:szCs w:val="22"/>
                    </w:rPr>
                    <w:t>过程注意节水、节电，人走关闭设备和照明开关</w:t>
                  </w:r>
                  <w:r>
                    <w:rPr>
                      <w:rFonts w:hint="eastAsia"/>
                      <w:szCs w:val="22"/>
                      <w:lang w:eastAsia="zh-CN"/>
                    </w:rPr>
                    <w:t>。</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办公耗材的消耗，合理使用，减少浪费。</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生活废水排入市政官网</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pStyle w:val="2"/>
                    <w:rPr>
                      <w:rFonts w:hint="eastAsia" w:ascii="Times New Roman" w:hAnsi="Times New Roman" w:eastAsia="宋体" w:cs="Times New Roman"/>
                      <w:bCs/>
                      <w:spacing w:val="10"/>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szCs w:val="22"/>
                    </w:rPr>
                    <w:t>公司办公区域配备了灭火器</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宋体" w:hAnsi="宋体" w:eastAsia="宋体" w:cs="宋体"/>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宋体" w:hAnsi="宋体" w:eastAsia="宋体" w:cs="宋体"/>
              </w:rPr>
              <w:t>■</w:t>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环保设备故障</w:t>
            </w:r>
            <w:r>
              <w:rPr>
                <w:rFonts w:hint="eastAsia" w:ascii="Wingdings" w:hAnsi="Wingdings"/>
              </w:rPr>
              <w:t>¨</w:t>
            </w:r>
            <w:r>
              <w:rPr>
                <w:rFonts w:hint="eastAsia"/>
              </w:rPr>
              <w:t>停水停电</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宋体" w:hAnsi="宋体" w:eastAsia="宋体" w:cs="宋体"/>
              </w:rPr>
              <w:t>■</w:t>
            </w:r>
            <w:r>
              <w:rPr>
                <w:rFonts w:hint="eastAsia"/>
              </w:rPr>
              <w:t>未发生</w:t>
            </w:r>
            <w:r>
              <w:rPr>
                <w:rFonts w:hint="eastAsia" w:ascii="Wingdings" w:hAnsi="Wingdings"/>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于年月日进行了的演练；并总结了预案的可行性和有效性。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default" w:eastAsia="宋体"/>
                <w:lang w:val="en-US" w:eastAsia="zh-CN"/>
              </w:rPr>
            </w:pPr>
            <w:r>
              <w:rPr>
                <w:rFonts w:hint="eastAsia"/>
              </w:rPr>
              <w:t>实施合规性评价的时间：</w:t>
            </w:r>
            <w:r>
              <w:rPr>
                <w:rFonts w:hint="eastAsia"/>
                <w:lang w:val="en-US" w:eastAsia="zh-CN"/>
              </w:rPr>
              <w:t>2021.5.6</w:t>
            </w:r>
          </w:p>
          <w:p>
            <w:pPr>
              <w:shd w:val="clear" w:color="auto" w:fill="EBF1DE" w:themeFill="accent3" w:themeFillTint="32"/>
            </w:pPr>
            <w:r>
              <w:rPr>
                <w:rFonts w:hint="eastAsia" w:ascii="宋体" w:hAnsi="宋体" w:eastAsia="宋体" w:cs="宋体"/>
              </w:rPr>
              <w:t>■</w:t>
            </w:r>
            <w:r>
              <w:rPr>
                <w:rFonts w:hint="eastAsia"/>
              </w:rPr>
              <w:t>定期（每年）：</w:t>
            </w:r>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6</w:t>
            </w:r>
            <w:r>
              <w:rPr>
                <w:rFonts w:hint="eastAsia"/>
              </w:rPr>
              <w:t>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13</w:t>
            </w:r>
            <w:r>
              <w:rPr>
                <w:rFonts w:hint="eastAsia"/>
              </w:rPr>
              <w:t>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宋体" w:hAnsi="宋体" w:eastAsia="宋体" w:cs="宋体"/>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宋体" w:hAnsi="宋体" w:eastAsia="宋体" w:cs="宋体"/>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27</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检测结果不合格</w:t>
            </w:r>
            <w:r>
              <w:rPr>
                <w:rFonts w:hint="eastAsia" w:ascii="宋体" w:hAnsi="宋体" w:eastAsia="宋体" w:cs="宋体"/>
              </w:rPr>
              <w:t>■</w:t>
            </w:r>
            <w:r>
              <w:rPr>
                <w:rFonts w:hint="eastAsia"/>
              </w:rPr>
              <w:t>自我检查的结果</w:t>
            </w:r>
            <w:r>
              <w:rPr>
                <w:rFonts w:hint="eastAsia" w:ascii="宋体" w:hAnsi="宋体" w:eastAsia="宋体" w:cs="宋体"/>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ascii="宋体" w:hAnsi="宋体" w:eastAsia="宋体" w:cs="宋体"/>
              </w:rPr>
              <w:t>■</w:t>
            </w:r>
            <w:r>
              <w:rPr>
                <w:rFonts w:hint="eastAsia"/>
              </w:rPr>
              <w:t>内审不符合项</w:t>
            </w:r>
            <w:r>
              <w:rPr>
                <w:rFonts w:hint="eastAsia" w:ascii="宋体" w:hAnsi="宋体" w:eastAsia="宋体" w:cs="宋体"/>
              </w:rPr>
              <w:t>■</w:t>
            </w:r>
            <w:r>
              <w:rPr>
                <w:rFonts w:hint="eastAsia"/>
              </w:rPr>
              <w:t>外审不符合项</w:t>
            </w:r>
            <w:r>
              <w:rPr>
                <w:rFonts w:hint="eastAsia" w:ascii="宋体" w:hAnsi="宋体" w:eastAsia="宋体" w:cs="宋体"/>
              </w:rPr>
              <w:t>■</w:t>
            </w:r>
            <w:r>
              <w:rPr>
                <w:rFonts w:hint="eastAsia"/>
              </w:rPr>
              <w:t>管理评审</w:t>
            </w:r>
            <w:r>
              <w:rPr>
                <w:rFonts w:hint="eastAsia" w:ascii="宋体" w:hAnsi="宋体" w:eastAsia="宋体" w:cs="宋体"/>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4097" o:spid="_x0000_s4097" o:spt="202" type="#_x0000_t202" style="position:absolute;left:0pt;margin-left:399.35pt;margin-top:9.7pt;height:20.2pt;width:98.4pt;z-index:251660288;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CF43659"/>
    <w:rsid w:val="297124E0"/>
    <w:rsid w:val="321B0CBF"/>
    <w:rsid w:val="3BE42589"/>
    <w:rsid w:val="4313795D"/>
    <w:rsid w:val="529D572B"/>
    <w:rsid w:val="69CB693D"/>
    <w:rsid w:val="732E15C4"/>
    <w:rsid w:val="7A2A43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1</TotalTime>
  <ScaleCrop>false</ScaleCrop>
  <LinksUpToDate>false</LinksUpToDate>
  <CharactersWithSpaces>21158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郭力</cp:lastModifiedBy>
  <cp:lastPrinted>2019-05-13T03:19:00Z</cp:lastPrinted>
  <dcterms:modified xsi:type="dcterms:W3CDTF">2021-09-18T00:42:11Z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2052-11.1.0.10700</vt:lpwstr>
  </property>
</Properties>
</file>