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6645275" cy="9236075"/>
            <wp:effectExtent l="0" t="0" r="9525" b="9525"/>
            <wp:docPr id="2" name="图片 2" descr="e55609b0a9df1f8b946751e65b929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5609b0a9df1f8b946751e65b929f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23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6641465" cy="8850630"/>
            <wp:effectExtent l="0" t="0" r="635" b="1270"/>
            <wp:docPr id="4" name="图片 4" descr="微信图片_2021082713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8271335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885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</w:p>
    <w:p>
      <w:pPr>
        <w:spacing w:line="240" w:lineRule="atLeast"/>
        <w:ind w:firstLine="4779" w:firstLineChars="1700"/>
        <w:jc w:val="both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审核计划</w:t>
      </w: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保定毓嘉泵业制造有限公司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河北省保定市顺平县腰山镇正童村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河北省保定市顺平县东方新城1号楼1单元702室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龚智刚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15891150750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397414991@qq.com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0884-2021-E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</w:rPr>
              <w:t>离心泵、螺杆泵、柱塞泵及配件的销售所涉及场所的相关环境管理活动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29.10.07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受审核方管理体系文件YJBY/SC-2021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2021年08月27日 下午至2021年08月28日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1.5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2021.8.26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-13：30</w:t>
            </w:r>
          </w:p>
        </w:tc>
        <w:tc>
          <w:tcPr>
            <w:tcW w:w="1370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-16：30</w:t>
            </w:r>
          </w:p>
        </w:tc>
        <w:tc>
          <w:tcPr>
            <w:tcW w:w="1370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织及其环境；相关方的需求和希望；管理体系的范围；管理体系及其过程；领导作用和承诺；管理方针；组织的岗位、职责权限；应对风险和机会的策划；目标和实现计划；资源提供；合规义务；环境因素辨识、风险评价；沟通、参与、协商；合规性评价；监视和测量总则；管理评审；总则；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EMS：4.1/4.2/4.3/4.4/5.1.1/5.1.2/5.2/5.3/6.1/6.2/6.3/7.1/9.1.1/9.3/10.1/10.3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16:30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-17：00</w:t>
            </w:r>
          </w:p>
        </w:tc>
        <w:tc>
          <w:tcPr>
            <w:tcW w:w="1370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auto"/>
                <w:sz w:val="21"/>
                <w:szCs w:val="21"/>
              </w:rPr>
              <w:t>-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213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-10：30</w:t>
            </w:r>
          </w:p>
        </w:tc>
        <w:tc>
          <w:tcPr>
            <w:tcW w:w="137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</w:rPr>
              <w:t>目标、指标管理方案；环境因素识别评价；合规义务；绩效的监视和测量；合规性评价；事件、不合格及纠正和预防措施控制；内部审核</w:t>
            </w: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 w:cs="Arial"/>
                <w:color w:val="auto"/>
                <w:sz w:val="21"/>
                <w:szCs w:val="21"/>
                <w:lang w:val="en-US" w:eastAsia="zh-CN"/>
              </w:rPr>
              <w:t>EMS:</w:t>
            </w:r>
            <w:r>
              <w:rPr>
                <w:rFonts w:hint="eastAsia" w:eastAsia="宋体" w:cs="Arial"/>
                <w:color w:val="auto"/>
                <w:sz w:val="21"/>
                <w:szCs w:val="21"/>
                <w:lang w:val="en-US" w:eastAsia="zh-CN"/>
              </w:rPr>
              <w:t>6.2/6.1.2/6.1.3//9.1/9.2/10.2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</w:rPr>
              <w:t>:00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-12：00</w:t>
            </w:r>
          </w:p>
        </w:tc>
        <w:tc>
          <w:tcPr>
            <w:tcW w:w="1370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办公室及现场巡视</w:t>
            </w:r>
          </w:p>
        </w:tc>
        <w:tc>
          <w:tcPr>
            <w:tcW w:w="3038" w:type="dxa"/>
            <w:shd w:val="clear" w:color="auto" w:fill="auto"/>
            <w:vAlign w:val="top"/>
          </w:tcPr>
          <w:p>
            <w:pPr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组织的岗位、职责权限；文件化信息；人员；能力；意识；沟通；运行控制；应急准备和响应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EMS:</w:t>
            </w:r>
            <w:r>
              <w:rPr>
                <w:rFonts w:hint="eastAsia"/>
                <w:color w:val="auto"/>
                <w:sz w:val="21"/>
                <w:szCs w:val="21"/>
              </w:rPr>
              <w:t>5.3/7.2/7.3/7.4/7.5/8.1/8.2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12：00-12：30</w:t>
            </w:r>
          </w:p>
        </w:tc>
        <w:tc>
          <w:tcPr>
            <w:tcW w:w="1370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休息</w:t>
            </w:r>
          </w:p>
        </w:tc>
        <w:tc>
          <w:tcPr>
            <w:tcW w:w="246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color w:val="auto"/>
                <w:sz w:val="21"/>
                <w:szCs w:val="21"/>
              </w:rPr>
              <w:t>:30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-15：30</w:t>
            </w:r>
          </w:p>
        </w:tc>
        <w:tc>
          <w:tcPr>
            <w:tcW w:w="137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/>
                <w:color w:val="FF0000"/>
                <w:sz w:val="21"/>
                <w:szCs w:val="21"/>
              </w:rPr>
              <w:t>部</w:t>
            </w:r>
            <w:bookmarkStart w:id="31" w:name="_GoBack"/>
            <w:bookmarkEnd w:id="31"/>
          </w:p>
        </w:tc>
        <w:tc>
          <w:tcPr>
            <w:tcW w:w="3038" w:type="dxa"/>
            <w:shd w:val="clear" w:color="auto" w:fill="auto"/>
          </w:tcPr>
          <w:p>
            <w:pPr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组织的岗位、职责权限；目标；环境因素辨识、风险评价和控制措施的确定；运行控制；应急准备和响应</w:t>
            </w:r>
          </w:p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2469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EMS:</w:t>
            </w:r>
          </w:p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5.3/6.2/6.1.2/8.1/8.2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</w:rPr>
              <w:t>:30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-16：00</w:t>
            </w:r>
          </w:p>
        </w:tc>
        <w:tc>
          <w:tcPr>
            <w:tcW w:w="1370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00-16：30</w:t>
            </w:r>
          </w:p>
        </w:tc>
        <w:tc>
          <w:tcPr>
            <w:tcW w:w="1370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370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EB23BE"/>
    <w:rsid w:val="26F31A47"/>
    <w:rsid w:val="2A9D086C"/>
    <w:rsid w:val="429E73C3"/>
    <w:rsid w:val="4A496E63"/>
    <w:rsid w:val="5619712F"/>
    <w:rsid w:val="576F5BA2"/>
    <w:rsid w:val="6D4007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企业咨询17334292415</cp:lastModifiedBy>
  <dcterms:modified xsi:type="dcterms:W3CDTF">2021-09-01T07:41:46Z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