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安吉县天驰竹木业有限公司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06.01.00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丁旭卫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06.01.00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竹板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砂光机定厚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四面刨加工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双端铣加工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豪迈铣槽线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水平衡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地板封背油漆线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地板腻子机线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油漆线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成品打包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仓库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重大危险源：火灾、触电、机械伤害、噪声伤害、粉尘伤害等；</w:t>
            </w: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控制措施：选用低噪声设备，合理布局，隔声减震；设备、电路定期检修、不定期检查，提高安全意识；做好火灾预防措施。一旦发生按相关应急预案执行；布袋除尘器，加强个体防护。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中华人民共和国安全生产法、劳动法、职业病防治法、GB/T3324-2017木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家具通用技术标准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spacing w:val="-8"/>
                <w:sz w:val="21"/>
                <w:szCs w:val="21"/>
              </w:rPr>
              <w:t>外观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/>
                <w:spacing w:val="-8"/>
                <w:sz w:val="21"/>
                <w:szCs w:val="21"/>
              </w:rPr>
              <w:t>尺寸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型式试验要求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5406CD0"/>
    <w:rsid w:val="778E3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12" w:lineRule="auto"/>
    </w:pPr>
    <w:rPr>
      <w:rFonts w:ascii="Arial" w:hAnsi="Arial" w:eastAsia="楷体_GB2312"/>
      <w:spacing w:val="20"/>
      <w:sz w:val="24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2021-10-12T01:27:41Z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