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ind w:firstLine="4216" w:firstLineChars="14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25" w:tblpY="21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70"/>
        <w:gridCol w:w="1119"/>
        <w:gridCol w:w="1414"/>
        <w:gridCol w:w="922"/>
        <w:gridCol w:w="1680"/>
        <w:gridCol w:w="381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513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bookmarkStart w:id="7" w:name="组织名称"/>
            <w:r>
              <w:rPr>
                <w:b/>
                <w:sz w:val="18"/>
                <w:szCs w:val="18"/>
              </w:rPr>
              <w:t>湖州强大分子筛科技有限公司</w:t>
            </w:r>
            <w:bookmarkEnd w:id="7"/>
          </w:p>
        </w:tc>
        <w:tc>
          <w:tcPr>
            <w:tcW w:w="19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专业小类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18"/>
                <w:szCs w:val="18"/>
              </w:rPr>
            </w:pPr>
            <w:bookmarkStart w:id="8" w:name="专业代码"/>
            <w:r>
              <w:rPr>
                <w:b/>
                <w:sz w:val="13"/>
                <w:szCs w:val="13"/>
              </w:rPr>
              <w:t>E：15.06.02</w:t>
            </w:r>
            <w:r>
              <w:rPr>
                <w:rFonts w:hint="eastAsia"/>
                <w:b/>
                <w:sz w:val="13"/>
                <w:szCs w:val="13"/>
                <w:lang w:eastAsia="zh-CN"/>
              </w:rPr>
              <w:t>、</w:t>
            </w:r>
            <w:r>
              <w:rPr>
                <w:b/>
                <w:sz w:val="13"/>
                <w:szCs w:val="13"/>
              </w:rPr>
              <w:t>O：15.06.02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王腾昌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5"/>
                <w:szCs w:val="15"/>
              </w:rPr>
              <w:t>E15.06.02</w:t>
            </w:r>
            <w:r>
              <w:rPr>
                <w:rFonts w:hint="eastAsia"/>
                <w:b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b/>
                <w:sz w:val="15"/>
                <w:szCs w:val="15"/>
              </w:rPr>
              <w:t>O：15.06.02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8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温红玲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auto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原材料——破碎——烘干——球磨——烘干——搅拌捏合——挤条成型——碳化——沉积——冷却、检测、分筛——成品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特殊过程：碳化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</w:tcPr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设备的安全阀未校验:定期检查校验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设备的压力表未校验：定期检查校验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起重设备伤害：运行时下方严禁站人，安全操作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车间设备：熟悉操作设备，安全操作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生产违章操作：加强培训管理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叉车特种设备未定期检测：定期检测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叉车操作员未持证上岗：必须持证上岗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特殊过程：高温伤害：穿戴防护用具，禁止高温直接接触；噪声危害：控制噪声；存在异味：佩戴口罩，控制异味源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噪声的排放:管理方案/环境影响运行控制程序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废气的排放:管理方案/环境影响运行控制控制程序</w:t>
            </w:r>
          </w:p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资源的消耗:运行控制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潜在火灾事故的发生:管理方案/应急准备和响应控制程序</w:t>
            </w:r>
          </w:p>
          <w:p>
            <w:pPr>
              <w:spacing w:line="240" w:lineRule="auto"/>
              <w:jc w:val="left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危废弃物的排放:管理方案/环境影响运行控制程序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危化品泄漏：管理方案及应急管理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</w:tcPr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出现明火引起的火灾:应急准备和响应控制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引起人员机械伤害:规范操作，加强现场管理</w:t>
            </w:r>
          </w:p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设备老化或操作部当发生爆炸:应急准备和响应控制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设备损坏，线路老化，电路设置不符合要求:规范操作，坚持线路检查，做好应急响应工作（噪声、粉尘）职业病伤害:规范操作，加强现场管理</w:t>
            </w:r>
          </w:p>
          <w:p>
            <w:pPr>
              <w:spacing w:line="240" w:lineRule="auto"/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危化品泄漏:做好防护和应急响应工作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特殊过程: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应急准备和响应控制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中华人民共和国安全生产法: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中华人民共和国消防法: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国务院关于进一步加强企业安全生产工作的通知: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国务院关于加强安全生产管理的紧急通知: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生产过程安全卫生要求总则: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浙江省安全生产条例: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安全生产违法行为行政处罚办法</w:t>
            </w:r>
            <w:r>
              <w:rPr>
                <w:rFonts w:hint="eastAsia"/>
                <w:sz w:val="18"/>
                <w:szCs w:val="18"/>
              </w:rPr>
              <w:t>:规范安全生产行政处罚工作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《中华人民共和国环境保护法》：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《中华人民共和国水污染防治法》（修正）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《中华人民共和国大气污染防治法》: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《中华人民共和国固体废物污染环境防治法》（修正）: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《中华人民共和国环境噪声污染防治法》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产品标准：HGT 4364-2020碳分子筛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检测项目：外观、磨耗率、堆积密度、粒度、抗压碎力、包装品含水量、落粉度、产氮率及氮气回收率</w:t>
            </w:r>
          </w:p>
          <w:p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试验要求： 根据行标</w:t>
            </w:r>
            <w:r>
              <w:rPr>
                <w:rFonts w:hint="eastAsia"/>
                <w:sz w:val="18"/>
                <w:szCs w:val="18"/>
              </w:rPr>
              <w:t>HGT 4364-2020碳分子筛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填表人</w:t>
            </w:r>
            <w:r>
              <w:rPr>
                <w:rFonts w:ascii="宋体"/>
                <w:b/>
                <w:sz w:val="18"/>
                <w:szCs w:val="18"/>
              </w:rPr>
              <w:t>(</w:t>
            </w:r>
            <w:r>
              <w:rPr>
                <w:rFonts w:hint="eastAsia" w:ascii="宋体"/>
                <w:b/>
                <w:sz w:val="18"/>
                <w:szCs w:val="18"/>
              </w:rPr>
              <w:t>专业人员</w:t>
            </w:r>
            <w:r>
              <w:rPr>
                <w:rFonts w:ascii="宋体"/>
                <w:b/>
                <w:sz w:val="18"/>
                <w:szCs w:val="18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2021.9.18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2021.9.18</w:t>
            </w:r>
            <w:bookmarkStart w:id="9" w:name="_GoBack"/>
            <w:bookmarkEnd w:id="9"/>
          </w:p>
        </w:tc>
      </w:tr>
    </w:tbl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C4C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2021-09-19T08:31:08Z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