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浙江嘉顿木业有限公司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丁旭卫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下料→加工→组装→打磨→油漆→检验→包装→入库；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关键控制点：加工、油漆。按照策划的作业指导书作业。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重要环境因素：噪声、废气、固废、火灾，制定了管理方案和应急管理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中华人民共和国安全生产法、劳动法、职业病防治法、GB/T3324-2017木</w:t>
            </w:r>
            <w:r>
              <w:rPr>
                <w:rFonts w:hint="eastAsia" w:ascii="宋体" w:hAnsi="宋体"/>
                <w:spacing w:val="-8"/>
                <w:szCs w:val="24"/>
              </w:rPr>
              <w:t>家具通用技术标准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spacing w:val="-8"/>
                <w:szCs w:val="24"/>
              </w:rPr>
              <w:t>外观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rFonts w:ascii="宋体" w:hAnsi="宋体"/>
                <w:spacing w:val="-8"/>
                <w:szCs w:val="24"/>
              </w:rPr>
              <w:t>尺寸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szCs w:val="24"/>
              </w:rPr>
              <w:t>有</w:t>
            </w:r>
            <w:r>
              <w:rPr>
                <w:rFonts w:hint="eastAsia"/>
                <w:szCs w:val="24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Cs w:val="24"/>
              </w:rPr>
              <w:t>审核技巧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bookmarkStart w:id="9" w:name="_GoBack"/>
      <w:bookmarkEnd w:id="9"/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97A6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2021-09-22T07:27:58Z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