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rFonts w:hint="eastAsia"/>
          <w:b/>
          <w:sz w:val="22"/>
          <w:szCs w:val="22"/>
        </w:rPr>
      </w:pPr>
      <w:bookmarkStart w:id="0" w:name="Q勾选"/>
      <w:r>
        <w:rPr>
          <w:rFonts w:hint="eastAsia"/>
          <w:b/>
          <w:sz w:val="22"/>
          <w:szCs w:val="22"/>
          <w:lang w:eastAsia="zh-CN"/>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0430</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r>
        <w:rPr>
          <w:rFonts w:hint="eastAsia"/>
          <w:b/>
          <w:sz w:val="22"/>
          <w:szCs w:val="22"/>
        </w:rPr>
        <w:t xml:space="preserve">  </w:t>
      </w:r>
      <w:bookmarkStart w:id="4" w:name="EnMS勾选"/>
      <w:r>
        <w:rPr>
          <w:rFonts w:hint="eastAsia"/>
          <w:b/>
          <w:sz w:val="22"/>
          <w:szCs w:val="22"/>
        </w:rPr>
        <w:t>□</w:t>
      </w:r>
      <w:bookmarkEnd w:id="4"/>
      <w:r>
        <w:rPr>
          <w:rFonts w:hint="eastAsia"/>
          <w:b/>
          <w:sz w:val="22"/>
          <w:szCs w:val="22"/>
          <w:lang w:val="en-US" w:eastAsia="zh-CN"/>
        </w:rPr>
        <w:t>En</w:t>
      </w:r>
      <w:r>
        <w:rPr>
          <w:rFonts w:hint="eastAsia"/>
          <w:b/>
          <w:sz w:val="22"/>
          <w:szCs w:val="22"/>
        </w:rPr>
        <w:t>MS</w:t>
      </w:r>
      <w:r>
        <w:rPr>
          <w:rFonts w:hint="eastAsia"/>
          <w:b/>
          <w:sz w:val="22"/>
          <w:szCs w:val="22"/>
          <w:lang w:val="en-US" w:eastAsia="zh-CN"/>
        </w:rPr>
        <w:t xml:space="preserve"> </w:t>
      </w:r>
      <w:bookmarkStart w:id="5" w:name="F勾选"/>
      <w:r>
        <w:rPr>
          <w:rFonts w:hint="eastAsia"/>
          <w:b/>
          <w:sz w:val="22"/>
          <w:szCs w:val="22"/>
          <w:lang w:eastAsia="zh-CN"/>
        </w:rPr>
        <w:t>□</w:t>
      </w:r>
      <w:bookmarkEnd w:id="5"/>
      <w:r>
        <w:rPr>
          <w:rFonts w:hint="eastAsia"/>
          <w:b/>
          <w:sz w:val="22"/>
          <w:szCs w:val="22"/>
        </w:rPr>
        <w:t xml:space="preserve">FSMS </w:t>
      </w:r>
      <w:bookmarkStart w:id="6" w:name="H勾选"/>
      <w:r>
        <w:rPr>
          <w:rFonts w:hint="eastAsia"/>
          <w:b/>
          <w:sz w:val="22"/>
          <w:szCs w:val="22"/>
        </w:rPr>
        <w:t>□</w:t>
      </w:r>
      <w:bookmarkEnd w:id="6"/>
      <w:r>
        <w:rPr>
          <w:rFonts w:hint="eastAsia"/>
          <w:b/>
          <w:sz w:val="22"/>
          <w:szCs w:val="22"/>
        </w:rPr>
        <w:t>HACCP</w:t>
      </w:r>
    </w:p>
    <w:p>
      <w:pPr>
        <w:rPr>
          <w:rFonts w:hint="eastAsia"/>
          <w:b/>
          <w:sz w:val="22"/>
          <w:szCs w:val="22"/>
        </w:rPr>
      </w:pP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5"/>
        <w:gridCol w:w="1285"/>
        <w:gridCol w:w="1505"/>
        <w:gridCol w:w="195"/>
        <w:gridCol w:w="1525"/>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5" w:type="dxa"/>
            <w:gridSpan w:val="5"/>
            <w:tcBorders>
              <w:top w:val="single" w:color="auto" w:sz="8" w:space="0"/>
            </w:tcBorders>
            <w:vAlign w:val="center"/>
          </w:tcPr>
          <w:p>
            <w:pPr>
              <w:snapToGrid w:val="0"/>
              <w:spacing w:line="280" w:lineRule="exact"/>
              <w:jc w:val="center"/>
              <w:rPr>
                <w:b/>
                <w:sz w:val="20"/>
              </w:rPr>
            </w:pPr>
            <w:bookmarkStart w:id="7" w:name="组织名称"/>
            <w:r>
              <w:rPr>
                <w:b/>
                <w:sz w:val="20"/>
              </w:rPr>
              <w:t>北京晶丽达全位影像广告有限公司</w:t>
            </w:r>
            <w:bookmarkEnd w:id="7"/>
          </w:p>
        </w:tc>
        <w:tc>
          <w:tcPr>
            <w:tcW w:w="1720"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8" w:name="专业代码"/>
            <w:r>
              <w:rPr>
                <w:b/>
                <w:sz w:val="20"/>
              </w:rPr>
              <w:t>Q：35.05.01</w:t>
            </w:r>
          </w:p>
          <w:p>
            <w:pPr>
              <w:snapToGrid w:val="0"/>
              <w:spacing w:line="280" w:lineRule="exact"/>
              <w:ind w:left="52"/>
              <w:jc w:val="center"/>
              <w:rPr>
                <w:b/>
                <w:sz w:val="20"/>
              </w:rPr>
            </w:pPr>
            <w:r>
              <w:rPr>
                <w:b/>
                <w:sz w:val="20"/>
              </w:rPr>
              <w:t>O：35.05.01</w:t>
            </w:r>
          </w:p>
          <w:p>
            <w:pPr>
              <w:snapToGrid w:val="0"/>
              <w:spacing w:line="280" w:lineRule="exact"/>
              <w:ind w:left="52"/>
              <w:jc w:val="center"/>
              <w:rPr>
                <w:b/>
                <w:sz w:val="20"/>
              </w:rPr>
            </w:pPr>
            <w:r>
              <w:rPr>
                <w:b/>
                <w:sz w:val="20"/>
              </w:rPr>
              <w:t>E：35.05.01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rFonts w:hint="eastAsia" w:eastAsia="宋体"/>
                <w:b/>
                <w:sz w:val="20"/>
                <w:szCs w:val="22"/>
                <w:lang w:eastAsia="zh-CN"/>
              </w:rPr>
            </w:pPr>
            <w:r>
              <w:rPr>
                <w:rFonts w:hint="eastAsia" w:eastAsia="宋体"/>
                <w:b/>
                <w:sz w:val="20"/>
                <w:szCs w:val="22"/>
                <w:lang w:eastAsia="zh-CN"/>
              </w:rPr>
              <w:t>教师姓名</w:t>
            </w:r>
          </w:p>
        </w:tc>
        <w:tc>
          <w:tcPr>
            <w:tcW w:w="2530" w:type="dxa"/>
            <w:gridSpan w:val="2"/>
            <w:vAlign w:val="center"/>
          </w:tcPr>
          <w:p>
            <w:pPr>
              <w:snapToGrid w:val="0"/>
              <w:spacing w:line="280" w:lineRule="exact"/>
              <w:jc w:val="center"/>
              <w:rPr>
                <w:rFonts w:hint="eastAsia" w:eastAsia="宋体"/>
                <w:b/>
                <w:sz w:val="20"/>
                <w:szCs w:val="22"/>
                <w:lang w:eastAsia="zh-CN"/>
              </w:rPr>
            </w:pPr>
            <w:r>
              <w:rPr>
                <w:rFonts w:hint="eastAsia" w:eastAsia="宋体"/>
                <w:b/>
                <w:sz w:val="20"/>
                <w:szCs w:val="22"/>
                <w:lang w:eastAsia="zh-CN"/>
              </w:rPr>
              <w:t>曲晓莉</w:t>
            </w:r>
          </w:p>
        </w:tc>
        <w:tc>
          <w:tcPr>
            <w:tcW w:w="1290" w:type="dxa"/>
            <w:gridSpan w:val="2"/>
            <w:vAlign w:val="center"/>
          </w:tcPr>
          <w:p>
            <w:pPr>
              <w:snapToGrid w:val="0"/>
              <w:spacing w:line="280" w:lineRule="exact"/>
              <w:jc w:val="center"/>
              <w:rPr>
                <w:rFonts w:hint="eastAsia" w:eastAsia="宋体"/>
                <w:b/>
                <w:sz w:val="20"/>
                <w:szCs w:val="22"/>
                <w:lang w:eastAsia="zh-CN"/>
              </w:rPr>
            </w:pPr>
            <w:r>
              <w:rPr>
                <w:rFonts w:hint="eastAsia" w:eastAsia="宋体"/>
                <w:b/>
                <w:sz w:val="20"/>
                <w:szCs w:val="22"/>
                <w:lang w:eastAsia="zh-CN"/>
              </w:rPr>
              <w:t>专业</w:t>
            </w:r>
          </w:p>
        </w:tc>
        <w:tc>
          <w:tcPr>
            <w:tcW w:w="1505" w:type="dxa"/>
            <w:vAlign w:val="center"/>
          </w:tcPr>
          <w:p>
            <w:pPr>
              <w:snapToGrid w:val="0"/>
              <w:spacing w:line="280" w:lineRule="exact"/>
              <w:jc w:val="center"/>
              <w:rPr>
                <w:rFonts w:hint="eastAsia" w:eastAsia="宋体"/>
                <w:b/>
                <w:sz w:val="20"/>
                <w:szCs w:val="22"/>
                <w:lang w:eastAsia="zh-CN"/>
              </w:rPr>
            </w:pPr>
            <w:r>
              <w:rPr>
                <w:rFonts w:hint="eastAsia" w:eastAsia="宋体"/>
                <w:b/>
                <w:sz w:val="20"/>
                <w:szCs w:val="22"/>
                <w:lang w:eastAsia="zh-CN"/>
              </w:rPr>
              <w:t>Q：35.05.01</w:t>
            </w:r>
          </w:p>
          <w:p>
            <w:pPr>
              <w:snapToGrid w:val="0"/>
              <w:spacing w:line="280" w:lineRule="exact"/>
              <w:jc w:val="center"/>
              <w:rPr>
                <w:rFonts w:hint="eastAsia" w:eastAsia="宋体"/>
                <w:b/>
                <w:sz w:val="20"/>
                <w:szCs w:val="22"/>
                <w:lang w:eastAsia="zh-CN"/>
              </w:rPr>
            </w:pPr>
            <w:r>
              <w:rPr>
                <w:rFonts w:hint="eastAsia" w:eastAsia="宋体"/>
                <w:b/>
                <w:sz w:val="20"/>
                <w:szCs w:val="22"/>
                <w:lang w:eastAsia="zh-CN"/>
              </w:rPr>
              <w:t>O：35.05.01</w:t>
            </w:r>
          </w:p>
          <w:p>
            <w:pPr>
              <w:snapToGrid w:val="0"/>
              <w:spacing w:line="280" w:lineRule="exact"/>
              <w:jc w:val="center"/>
              <w:rPr>
                <w:rFonts w:hint="eastAsia" w:eastAsia="宋体"/>
                <w:b/>
                <w:sz w:val="20"/>
                <w:szCs w:val="22"/>
                <w:lang w:eastAsia="zh-CN"/>
              </w:rPr>
            </w:pPr>
            <w:r>
              <w:rPr>
                <w:rFonts w:hint="eastAsia" w:eastAsia="宋体"/>
                <w:b/>
                <w:sz w:val="20"/>
                <w:szCs w:val="22"/>
                <w:lang w:eastAsia="zh-CN"/>
              </w:rPr>
              <w:t>E：35.05.01</w:t>
            </w:r>
          </w:p>
        </w:tc>
        <w:tc>
          <w:tcPr>
            <w:tcW w:w="1720" w:type="dxa"/>
            <w:gridSpan w:val="2"/>
            <w:vAlign w:val="center"/>
          </w:tcPr>
          <w:p>
            <w:pPr>
              <w:snapToGrid w:val="0"/>
              <w:spacing w:line="280" w:lineRule="exact"/>
              <w:jc w:val="center"/>
              <w:rPr>
                <w:rFonts w:hint="eastAsia" w:eastAsia="宋体"/>
                <w:b/>
                <w:sz w:val="20"/>
                <w:szCs w:val="22"/>
                <w:lang w:eastAsia="zh-CN"/>
              </w:rPr>
            </w:pPr>
            <w:r>
              <w:rPr>
                <w:rFonts w:hint="eastAsia" w:eastAsia="宋体"/>
                <w:b/>
                <w:sz w:val="20"/>
                <w:szCs w:val="22"/>
                <w:lang w:eastAsia="zh-CN"/>
              </w:rPr>
              <w:t>培训地点</w:t>
            </w:r>
          </w:p>
        </w:tc>
        <w:tc>
          <w:tcPr>
            <w:tcW w:w="1379" w:type="dxa"/>
            <w:vAlign w:val="center"/>
          </w:tcPr>
          <w:p>
            <w:pPr>
              <w:snapToGrid w:val="0"/>
              <w:spacing w:line="280" w:lineRule="exact"/>
              <w:jc w:val="center"/>
              <w:rPr>
                <w:rFonts w:hint="eastAsia" w:eastAsia="宋体"/>
                <w:b/>
                <w:sz w:val="20"/>
                <w:szCs w:val="22"/>
                <w:lang w:eastAsia="zh-CN"/>
              </w:rPr>
            </w:pPr>
            <w:r>
              <w:rPr>
                <w:rFonts w:hint="eastAsia" w:eastAsia="宋体"/>
                <w:b/>
                <w:sz w:val="20"/>
                <w:szCs w:val="22"/>
                <w:lang w:eastAsia="zh-CN"/>
              </w:rPr>
              <w:t>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rFonts w:hint="eastAsia" w:eastAsia="宋体"/>
                <w:b/>
                <w:sz w:val="20"/>
                <w:lang w:eastAsia="zh-CN"/>
              </w:rPr>
            </w:pPr>
            <w:r>
              <w:rPr>
                <w:rFonts w:hint="eastAsia"/>
                <w:b/>
                <w:sz w:val="20"/>
                <w:lang w:eastAsia="zh-CN"/>
              </w:rPr>
              <w:t>曲晓莉</w:t>
            </w:r>
          </w:p>
        </w:tc>
        <w:tc>
          <w:tcPr>
            <w:tcW w:w="1505" w:type="dxa"/>
            <w:vAlign w:val="center"/>
          </w:tcPr>
          <w:p>
            <w:pPr>
              <w:snapToGrid w:val="0"/>
              <w:spacing w:line="360" w:lineRule="exact"/>
              <w:jc w:val="center"/>
              <w:rPr>
                <w:b/>
                <w:sz w:val="20"/>
              </w:rPr>
            </w:pPr>
          </w:p>
        </w:tc>
        <w:tc>
          <w:tcPr>
            <w:tcW w:w="1290" w:type="dxa"/>
            <w:gridSpan w:val="2"/>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gridSpan w:val="2"/>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8"/>
            <w:vAlign w:val="center"/>
          </w:tcPr>
          <w:p>
            <w:pPr>
              <w:spacing w:line="360" w:lineRule="auto"/>
              <w:rPr>
                <w:rFonts w:hint="eastAsia" w:ascii="宋体" w:hAnsi="宋体"/>
                <w:szCs w:val="24"/>
              </w:rPr>
            </w:pPr>
            <w:r>
              <w:rPr>
                <w:rFonts w:hint="eastAsia" w:ascii="宋体" w:hAnsi="宋体"/>
                <w:szCs w:val="24"/>
              </w:rPr>
              <w:t xml:space="preserve"> 服务流程：顾客有销售产品意向→确定与产品有关的要求→合同评审→签订合同→采购计划单→审批→计划下达→设计制作→检验交付→客户反馈</w:t>
            </w:r>
          </w:p>
          <w:p>
            <w:pPr>
              <w:spacing w:line="360" w:lineRule="auto"/>
              <w:rPr>
                <w:b/>
                <w:sz w:val="20"/>
              </w:rPr>
            </w:pPr>
            <w:r>
              <w:rPr>
                <w:rFonts w:hint="eastAsia" w:ascii="宋体" w:hAnsi="宋体"/>
                <w:szCs w:val="24"/>
              </w:rPr>
              <w:t>公司明确了服务的质量目标和要求确定了 服务流程：电话联系—实地考察—确定方案—制作服务—客户档案—服务回访—客户跟踪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8"/>
            <w:vAlign w:val="center"/>
          </w:tcPr>
          <w:p>
            <w:pPr>
              <w:spacing w:line="360" w:lineRule="auto"/>
              <w:rPr>
                <w:rFonts w:ascii="宋体" w:hAnsi="宋体"/>
                <w:szCs w:val="24"/>
              </w:rPr>
            </w:pPr>
            <w:r>
              <w:rPr>
                <w:rFonts w:hint="eastAsia" w:ascii="宋体" w:hAnsi="宋体"/>
                <w:szCs w:val="24"/>
              </w:rPr>
              <w:t>特殊过程：广告制作服务提供过程</w:t>
            </w:r>
          </w:p>
          <w:p>
            <w:pPr>
              <w:spacing w:line="360" w:lineRule="auto"/>
              <w:rPr>
                <w:rFonts w:ascii="宋体" w:hAnsi="宋体"/>
                <w:szCs w:val="24"/>
              </w:rPr>
            </w:pPr>
            <w:r>
              <w:rPr>
                <w:rFonts w:hint="eastAsia" w:ascii="宋体" w:hAnsi="宋体"/>
                <w:szCs w:val="24"/>
              </w:rPr>
              <w:t>关键过程</w:t>
            </w:r>
            <w:r>
              <w:rPr>
                <w:rFonts w:ascii="宋体" w:hAnsi="宋体"/>
                <w:szCs w:val="24"/>
              </w:rPr>
              <w:t>/</w:t>
            </w:r>
            <w:r>
              <w:rPr>
                <w:rFonts w:hint="eastAsia" w:ascii="宋体" w:hAnsi="宋体"/>
                <w:szCs w:val="24"/>
              </w:rPr>
              <w:t>重大环境因素/重大危险源/关键控制点及其控制要点：特殊过程：广告制作服务提供过程</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83"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8"/>
            <w:vAlign w:val="center"/>
          </w:tcPr>
          <w:p>
            <w:pPr>
              <w:tabs>
                <w:tab w:val="left" w:pos="2552"/>
              </w:tabs>
              <w:spacing w:line="360" w:lineRule="exact"/>
              <w:rPr>
                <w:rFonts w:ascii="华文楷体" w:hAnsi="华文楷体" w:eastAsia="华文楷体"/>
                <w:bCs/>
                <w:iCs/>
                <w:color w:val="FF00FF"/>
              </w:rPr>
            </w:pPr>
            <w:r>
              <w:rPr>
                <w:rFonts w:hint="eastAsia"/>
                <w:szCs w:val="24"/>
              </w:rPr>
              <w:t>组织应执行的污染物排放标准（E）和（或）排放总量或作业环境危害因素标准（</w:t>
            </w:r>
            <w:r>
              <w:rPr>
                <w:rFonts w:ascii="Arial" w:hAnsi="Arial" w:cs="Arial"/>
                <w:color w:val="333333"/>
                <w:szCs w:val="24"/>
              </w:rPr>
              <w:t>大气污染物排放标准是为了控制污染物的排放量，使空气质量达到</w:t>
            </w:r>
            <w:r>
              <w:fldChar w:fldCharType="begin"/>
            </w:r>
            <w:r>
              <w:instrText xml:space="preserve"> HYPERLINK "https://baike.so.com/doc/5689191-5901888.html" \t "_blank" </w:instrText>
            </w:r>
            <w:r>
              <w:fldChar w:fldCharType="separate"/>
            </w:r>
            <w:r>
              <w:rPr>
                <w:rStyle w:val="7"/>
                <w:rFonts w:ascii="Arial" w:hAnsi="Arial" w:cs="Arial"/>
                <w:color w:val="000000" w:themeColor="text1"/>
                <w:szCs w:val="24"/>
              </w:rPr>
              <w:t>环境质量标准</w:t>
            </w:r>
            <w:r>
              <w:rPr>
                <w:rStyle w:val="7"/>
                <w:rFonts w:ascii="Arial" w:hAnsi="Arial" w:cs="Arial"/>
                <w:color w:val="000000" w:themeColor="text1"/>
                <w:szCs w:val="24"/>
              </w:rPr>
              <w:fldChar w:fldCharType="end"/>
            </w:r>
            <w:r>
              <w:rPr>
                <w:rFonts w:ascii="Arial" w:hAnsi="Arial" w:cs="Arial"/>
                <w:color w:val="333333"/>
                <w:szCs w:val="24"/>
              </w:rPr>
              <w:t>，对排入大气中的污染物数量或浓度所规定的限制标准。</w:t>
            </w:r>
            <w:r>
              <w:rPr>
                <w:rFonts w:ascii="Arial" w:hAnsi="Arial" w:cs="Arial"/>
                <w:color w:val="333333"/>
                <w:szCs w:val="24"/>
                <w:shd w:val="clear" w:color="auto" w:fill="FFFFFF"/>
              </w:rPr>
              <w:t>《中华人民共和国大气污染防治法(修订草案)》。草案强调源头治理、全民参与，强化污染排放总量和浓度控制，增加了对重点区域等重点领域开展多污染物协同治理和区域联防联控的专门规定，明确了对无证、超标排放和监测数据作假等行为的处罚措施。</w:t>
            </w:r>
            <w:r>
              <w:rPr>
                <w:rFonts w:hint="eastAsia" w:ascii="Arial" w:hAnsi="Arial" w:cs="Arial"/>
                <w:color w:val="333333"/>
                <w:szCs w:val="24"/>
                <w:shd w:val="clear" w:color="auto" w:fill="FFFFFF"/>
              </w:rPr>
              <w:t>目前本公司无标准所提到的有关污染物及危害因素。</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8"/>
            <w:vAlign w:val="center"/>
          </w:tcPr>
          <w:p>
            <w:pPr>
              <w:snapToGrid w:val="0"/>
              <w:spacing w:line="280" w:lineRule="exact"/>
              <w:jc w:val="center"/>
              <w:rPr>
                <w:b/>
                <w:sz w:val="20"/>
              </w:rPr>
            </w:pPr>
            <w:r>
              <w:rPr>
                <w:rFonts w:hint="eastAsia" w:ascii="宋体" w:hAnsi="宋体"/>
                <w:i/>
              </w:rPr>
              <w:t>危险源与不可接收风险、合规性义务、风险机遇、潜在紧急情况识别完整，制订运行准则，应对风险机遇措施及应急准备响应措施充分、适宜、有效</w:t>
            </w:r>
            <w:r>
              <w:rPr>
                <w:rFonts w:hint="eastAsia" w:ascii="仿宋" w:hAnsi="仿宋" w:eastAsia="仿宋"/>
                <w:i/>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2249" w:type="dxa"/>
            <w:gridSpan w:val="2"/>
            <w:tcBorders>
              <w:left w:val="single" w:color="auto" w:sz="4" w:space="0"/>
            </w:tcBorders>
            <w:vAlign w:val="center"/>
          </w:tcPr>
          <w:p>
            <w:pPr>
              <w:snapToGrid w:val="0"/>
              <w:spacing w:line="280" w:lineRule="exact"/>
              <w:jc w:val="left"/>
              <w:rPr>
                <w:rFonts w:hint="eastAsia"/>
                <w:b/>
                <w:sz w:val="20"/>
              </w:rPr>
            </w:pPr>
            <w:r>
              <w:rPr>
                <w:rFonts w:hint="eastAsia"/>
                <w:b/>
                <w:sz w:val="20"/>
              </w:rPr>
              <w:t>重要的食品安全危害/关键控制点及控制措施</w:t>
            </w:r>
          </w:p>
        </w:tc>
        <w:tc>
          <w:tcPr>
            <w:tcW w:w="8424" w:type="dxa"/>
            <w:gridSpan w:val="8"/>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2249" w:type="dxa"/>
            <w:gridSpan w:val="2"/>
            <w:tcBorders>
              <w:left w:val="single" w:color="auto" w:sz="4" w:space="0"/>
            </w:tcBorders>
            <w:vAlign w:val="center"/>
          </w:tcPr>
          <w:p>
            <w:pPr>
              <w:snapToGrid w:val="0"/>
              <w:spacing w:line="280" w:lineRule="exact"/>
              <w:jc w:val="left"/>
              <w:rPr>
                <w:rFonts w:hint="eastAsia"/>
                <w:b/>
                <w:sz w:val="20"/>
              </w:rPr>
            </w:pPr>
            <w:r>
              <w:rPr>
                <w:rFonts w:hint="eastAsia" w:asciiTheme="minorHAnsi" w:hAnsiTheme="minorHAnsi" w:eastAsiaTheme="minorEastAsia" w:cstheme="minorBidi"/>
                <w:kern w:val="2"/>
                <w:sz w:val="21"/>
                <w:szCs w:val="22"/>
                <w:lang w:val="en-US" w:eastAsia="zh-CN" w:bidi="ar-SA"/>
              </w:rPr>
              <w:t>主要能源使用和主要能源参数等；</w:t>
            </w:r>
          </w:p>
        </w:tc>
        <w:tc>
          <w:tcPr>
            <w:tcW w:w="8424" w:type="dxa"/>
            <w:gridSpan w:val="8"/>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03"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8"/>
            <w:vAlign w:val="center"/>
          </w:tcPr>
          <w:p>
            <w:pPr>
              <w:spacing w:line="297" w:lineRule="exact"/>
              <w:rPr>
                <w:rFonts w:hint="eastAsia" w:ascii="宋体" w:hAnsi="宋体" w:eastAsia="宋体" w:cs="宋体"/>
                <w:kern w:val="0"/>
                <w:sz w:val="24"/>
                <w:szCs w:val="24"/>
              </w:rPr>
            </w:pPr>
            <w:r>
              <w:rPr>
                <w:rFonts w:hint="eastAsia" w:ascii="宋体" w:hAnsi="宋体" w:eastAsia="宋体" w:cs="宋体"/>
                <w:kern w:val="0"/>
                <w:sz w:val="24"/>
                <w:szCs w:val="24"/>
              </w:rPr>
              <w:t>产品/服务执行标准为：《中华人民共和国合同法》《中华人民共和国招投标法》《广告法》《营销法》等组织提供了有效资质/证明的复印件，包括：■组织的营业执照：</w:t>
            </w:r>
            <w:r>
              <w:rPr>
                <w:rFonts w:hint="eastAsia" w:ascii="宋体" w:hAnsi="宋体" w:eastAsia="宋体" w:cs="宋体"/>
                <w:sz w:val="24"/>
                <w:szCs w:val="24"/>
              </w:rPr>
              <w:t xml:space="preserve"> </w:t>
            </w:r>
            <w:r>
              <w:rPr>
                <w:rFonts w:hint="eastAsia" w:ascii="宋体" w:hAnsi="宋体" w:eastAsia="宋体" w:cs="宋体"/>
                <w:sz w:val="24"/>
                <w:szCs w:val="24"/>
              </w:rPr>
              <w:t>20</w:t>
            </w:r>
            <w:r>
              <w:rPr>
                <w:rFonts w:hint="eastAsia" w:ascii="宋体" w:hAnsi="宋体" w:eastAsia="宋体" w:cs="宋体"/>
                <w:sz w:val="24"/>
                <w:szCs w:val="24"/>
                <w:lang w:val="en-US" w:eastAsia="zh-CN"/>
              </w:rPr>
              <w:t>21</w:t>
            </w:r>
            <w:r>
              <w:rPr>
                <w:rFonts w:hint="eastAsia" w:ascii="宋体" w:hAnsi="宋体" w:eastAsia="宋体" w:cs="宋体"/>
                <w:sz w:val="24"/>
                <w:szCs w:val="24"/>
              </w:rPr>
              <w:t>年0</w:t>
            </w: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8日</w:t>
            </w:r>
            <w:r>
              <w:rPr>
                <w:rFonts w:hint="eastAsia" w:ascii="宋体" w:hAnsi="宋体" w:eastAsia="宋体" w:cs="宋体"/>
                <w:sz w:val="24"/>
                <w:szCs w:val="24"/>
                <w:lang w:eastAsia="zh-CN"/>
              </w:rPr>
              <w:t>开具的守法证明</w:t>
            </w:r>
            <w:r>
              <w:rPr>
                <w:rFonts w:hint="eastAsia" w:ascii="宋体" w:hAnsi="宋体" w:eastAsia="宋体" w:cs="宋体"/>
                <w:kern w:val="0"/>
                <w:sz w:val="24"/>
                <w:szCs w:val="24"/>
              </w:rPr>
              <w:t>组织识别了适用的职业健康安全方面的法律法规50 多个，主要包括：环境保护法、安全生产法、特种设备安全监察条例等。识别是否全面，▇是□否漏识别组织确定并获取了与其环境因素有关的合规义务50 余；主要包括：大气污染物综合排放标准、工业企业厂界环境噪声排放标准等。获取是否全面，▇是□否遗漏：并于2018 年1 月20日进行了合规性评价，评价结论为：遵守法规情况良好。</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8"/>
            <w:vAlign w:val="center"/>
          </w:tcPr>
          <w:p>
            <w:pPr>
              <w:snapToGrid w:val="0"/>
              <w:spacing w:line="280" w:lineRule="exact"/>
              <w:jc w:val="center"/>
              <w:rPr>
                <w:rFonts w:hint="eastAsia" w:eastAsia="宋体"/>
                <w:b/>
                <w:sz w:val="20"/>
                <w:lang w:eastAsia="zh-CN"/>
              </w:rPr>
            </w:pPr>
            <w:r>
              <w:rPr>
                <w:rFonts w:hint="eastAsia"/>
                <w:b/>
                <w:sz w:val="20"/>
                <w:lang w:eastAsia="zh-CN"/>
              </w:rPr>
              <w:t>相关检验及实验要求去见有关服务标准及工作标准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8"/>
            <w:vAlign w:val="center"/>
          </w:tcPr>
          <w:p>
            <w:pPr>
              <w:snapToGrid w:val="0"/>
              <w:spacing w:line="280" w:lineRule="exact"/>
              <w:jc w:val="center"/>
              <w:rPr>
                <w:rFonts w:hint="default" w:eastAsia="宋体"/>
                <w:b/>
                <w:sz w:val="20"/>
                <w:lang w:val="en-US" w:eastAsia="zh-CN"/>
              </w:rPr>
            </w:pPr>
            <w:r>
              <w:rPr>
                <w:rFonts w:hint="eastAsia"/>
                <w:b/>
                <w:sz w:val="20"/>
                <w:lang w:val="en-US" w:eastAsia="zh-CN"/>
              </w:rPr>
              <w:t>审核相关知识及保密承诺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2249" w:type="dxa"/>
            <w:gridSpan w:val="2"/>
            <w:tcBorders>
              <w:left w:val="single" w:color="auto" w:sz="4" w:space="0"/>
            </w:tcBorders>
            <w:vAlign w:val="center"/>
          </w:tcPr>
          <w:p>
            <w:pPr>
              <w:snapToGrid w:val="0"/>
              <w:spacing w:line="280" w:lineRule="exact"/>
              <w:jc w:val="center"/>
              <w:rPr>
                <w:rFonts w:hint="eastAsia" w:ascii="宋体"/>
                <w:b/>
                <w:sz w:val="22"/>
                <w:szCs w:val="22"/>
              </w:rPr>
            </w:pPr>
            <w:r>
              <w:rPr>
                <w:rFonts w:hint="eastAsia" w:ascii="宋体"/>
                <w:b/>
                <w:sz w:val="22"/>
                <w:szCs w:val="22"/>
              </w:rPr>
              <w:t>填表人</w:t>
            </w:r>
          </w:p>
          <w:p>
            <w:pPr>
              <w:snapToGrid w:val="0"/>
              <w:spacing w:line="280" w:lineRule="exact"/>
              <w:jc w:val="center"/>
              <w:rPr>
                <w:rFonts w:hint="eastAsia"/>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5" w:type="dxa"/>
            <w:gridSpan w:val="3"/>
            <w:vAlign w:val="center"/>
          </w:tcPr>
          <w:p>
            <w:pPr>
              <w:snapToGrid w:val="0"/>
              <w:spacing w:line="280" w:lineRule="exact"/>
              <w:jc w:val="center"/>
              <w:rPr>
                <w:rFonts w:hint="eastAsia" w:eastAsia="宋体"/>
                <w:b/>
                <w:sz w:val="20"/>
                <w:lang w:eastAsia="zh-CN"/>
              </w:rPr>
            </w:pPr>
            <w:r>
              <w:rPr>
                <w:rFonts w:hint="eastAsia"/>
                <w:b/>
                <w:sz w:val="20"/>
                <w:lang w:eastAsia="zh-CN"/>
              </w:rPr>
              <w:t>曲晓莉</w:t>
            </w:r>
          </w:p>
        </w:tc>
        <w:tc>
          <w:tcPr>
            <w:tcW w:w="2985" w:type="dxa"/>
            <w:gridSpan w:val="3"/>
            <w:vAlign w:val="center"/>
          </w:tcPr>
          <w:p>
            <w:pPr>
              <w:snapToGrid w:val="0"/>
              <w:spacing w:line="280" w:lineRule="exact"/>
              <w:jc w:val="center"/>
              <w:rPr>
                <w:b/>
                <w:sz w:val="20"/>
              </w:rPr>
            </w:pPr>
            <w:r>
              <w:rPr>
                <w:rFonts w:hint="eastAsia"/>
                <w:b/>
                <w:sz w:val="22"/>
                <w:szCs w:val="22"/>
              </w:rPr>
              <w:t>日</w:t>
            </w:r>
            <w:r>
              <w:rPr>
                <w:rFonts w:hint="eastAsia"/>
                <w:b/>
                <w:sz w:val="22"/>
                <w:szCs w:val="22"/>
                <w:lang w:val="en-US" w:eastAsia="zh-CN"/>
              </w:rPr>
              <w:t xml:space="preserve"> </w:t>
            </w:r>
            <w:r>
              <w:rPr>
                <w:rFonts w:hint="eastAsia"/>
                <w:b/>
                <w:sz w:val="22"/>
                <w:szCs w:val="22"/>
              </w:rPr>
              <w:t>期</w:t>
            </w:r>
          </w:p>
        </w:tc>
        <w:tc>
          <w:tcPr>
            <w:tcW w:w="2904" w:type="dxa"/>
            <w:gridSpan w:val="2"/>
            <w:vAlign w:val="center"/>
          </w:tcPr>
          <w:p>
            <w:pPr>
              <w:tabs>
                <w:tab w:val="left" w:pos="320"/>
              </w:tabs>
              <w:snapToGrid w:val="0"/>
              <w:spacing w:line="280" w:lineRule="exact"/>
              <w:jc w:val="left"/>
              <w:rPr>
                <w:rFonts w:hint="default" w:eastAsia="宋体"/>
                <w:b/>
                <w:sz w:val="20"/>
                <w:lang w:val="en-US" w:eastAsia="zh-CN"/>
              </w:rPr>
            </w:pPr>
            <w:r>
              <w:rPr>
                <w:rFonts w:hint="eastAsia"/>
                <w:b/>
                <w:sz w:val="20"/>
                <w:lang w:eastAsia="zh-CN"/>
              </w:rPr>
              <w:tab/>
            </w:r>
            <w:r>
              <w:rPr>
                <w:rFonts w:hint="eastAsia"/>
                <w:b/>
                <w:sz w:val="20"/>
                <w:lang w:val="en-US" w:eastAsia="zh-CN"/>
              </w:rPr>
              <w:t>2021.8.21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rFonts w:hint="eastAsia"/>
                <w:b/>
                <w:sz w:val="20"/>
              </w:rPr>
            </w:pPr>
            <w:r>
              <w:rPr>
                <w:rFonts w:hint="eastAsia" w:ascii="宋体"/>
                <w:b/>
                <w:sz w:val="22"/>
                <w:szCs w:val="22"/>
              </w:rPr>
              <w:t>审核组长</w:t>
            </w:r>
          </w:p>
        </w:tc>
        <w:tc>
          <w:tcPr>
            <w:tcW w:w="2535" w:type="dxa"/>
            <w:gridSpan w:val="3"/>
            <w:tcBorders>
              <w:bottom w:val="single" w:color="auto" w:sz="8" w:space="0"/>
            </w:tcBorders>
            <w:vAlign w:val="center"/>
          </w:tcPr>
          <w:p>
            <w:pPr>
              <w:snapToGrid w:val="0"/>
              <w:spacing w:line="280" w:lineRule="exact"/>
              <w:jc w:val="center"/>
              <w:rPr>
                <w:rFonts w:hint="eastAsia" w:eastAsia="宋体"/>
                <w:b/>
                <w:sz w:val="20"/>
                <w:lang w:eastAsia="zh-CN"/>
              </w:rPr>
            </w:pPr>
            <w:r>
              <w:rPr>
                <w:rFonts w:hint="eastAsia"/>
                <w:b/>
                <w:sz w:val="20"/>
                <w:lang w:eastAsia="zh-CN"/>
              </w:rPr>
              <w:t>曲晓莉</w:t>
            </w:r>
          </w:p>
        </w:tc>
        <w:tc>
          <w:tcPr>
            <w:tcW w:w="2985"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w:t>
            </w:r>
            <w:r>
              <w:rPr>
                <w:rFonts w:hint="eastAsia"/>
                <w:b/>
                <w:sz w:val="22"/>
                <w:szCs w:val="22"/>
                <w:lang w:val="en-US" w:eastAsia="zh-CN"/>
              </w:rPr>
              <w:t xml:space="preserve"> </w:t>
            </w:r>
            <w:r>
              <w:rPr>
                <w:rFonts w:hint="eastAsia"/>
                <w:b/>
                <w:sz w:val="22"/>
                <w:szCs w:val="22"/>
              </w:rPr>
              <w:t>期</w:t>
            </w:r>
          </w:p>
        </w:tc>
        <w:tc>
          <w:tcPr>
            <w:tcW w:w="2904" w:type="dxa"/>
            <w:gridSpan w:val="2"/>
            <w:tcBorders>
              <w:bottom w:val="single" w:color="auto" w:sz="8" w:space="0"/>
            </w:tcBorders>
            <w:vAlign w:val="center"/>
          </w:tcPr>
          <w:p>
            <w:pPr>
              <w:tabs>
                <w:tab w:val="left" w:pos="599"/>
              </w:tabs>
              <w:snapToGrid w:val="0"/>
              <w:spacing w:line="280" w:lineRule="exact"/>
              <w:jc w:val="left"/>
              <w:rPr>
                <w:rFonts w:hint="default" w:eastAsia="宋体"/>
                <w:b/>
                <w:sz w:val="20"/>
                <w:lang w:val="en-US" w:eastAsia="zh-CN"/>
              </w:rPr>
            </w:pPr>
            <w:r>
              <w:rPr>
                <w:rFonts w:hint="eastAsia"/>
                <w:b/>
                <w:sz w:val="20"/>
                <w:lang w:eastAsia="zh-CN"/>
              </w:rPr>
              <w:tab/>
            </w:r>
            <w:r>
              <w:rPr>
                <w:rFonts w:hint="eastAsia"/>
                <w:b/>
                <w:sz w:val="20"/>
                <w:lang w:val="en-US" w:eastAsia="zh-CN"/>
              </w:rPr>
              <w:t>2021.8.21</w:t>
            </w:r>
          </w:p>
        </w:tc>
      </w:tr>
    </w:tbl>
    <w:p>
      <w:pPr>
        <w:snapToGrid w:val="0"/>
        <w:rPr>
          <w:rFonts w:ascii="宋体"/>
          <w:b/>
          <w:sz w:val="22"/>
          <w:szCs w:val="22"/>
        </w:rPr>
      </w:pPr>
    </w:p>
    <w:p>
      <w:pPr>
        <w:snapToGrid w:val="0"/>
        <w:rPr>
          <w:rFonts w:hint="default" w:ascii="宋体" w:eastAsia="宋体"/>
          <w:b/>
          <w:spacing w:val="-6"/>
          <w:sz w:val="21"/>
          <w:szCs w:val="21"/>
          <w:lang w:val="en-US" w:eastAsia="zh-CN"/>
        </w:rPr>
      </w:pPr>
      <w:r>
        <w:rPr>
          <w:rFonts w:hint="eastAsia" w:ascii="宋体" w:hAnsi="Times New Roman" w:eastAsia="宋体" w:cs="Times New Roman"/>
          <w:b/>
          <w:spacing w:val="-6"/>
          <w:sz w:val="21"/>
          <w:szCs w:val="21"/>
        </w:rPr>
        <w:t>注：</w:t>
      </w:r>
      <w:r>
        <w:rPr>
          <w:rFonts w:hint="eastAsia" w:ascii="宋体"/>
          <w:b/>
          <w:spacing w:val="-6"/>
          <w:sz w:val="21"/>
          <w:szCs w:val="21"/>
        </w:rPr>
        <w:t>如有其他培训内容或空格不够可另加附页</w:t>
      </w:r>
      <w:bookmarkStart w:id="9" w:name="_GoBack"/>
      <w:bookmarkEnd w:id="9"/>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Lucida Sans">
    <w:panose1 w:val="020B060203050409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79.65pt;margin-top:2.8pt;height:20.2pt;width:111.8pt;z-index:251658240;mso-width-relative:page;mso-height-relative:page;" fillcolor="#FFFFFF" filled="t" stroked="f" coordsize="21600,21600">
          <v:path/>
          <v:fill on="t" color2="#FFFFFF"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I</w:t>
                </w:r>
                <w:r>
                  <w:rPr>
                    <w:rFonts w:hint="eastAsia"/>
                    <w:sz w:val="18"/>
                    <w:szCs w:val="18"/>
                  </w:rPr>
                  <w:t>-</w:t>
                </w:r>
                <w:r>
                  <w:rPr>
                    <w:rFonts w:hint="eastAsia"/>
                    <w:sz w:val="18"/>
                    <w:szCs w:val="18"/>
                    <w:lang w:val="en-US" w:eastAsia="zh-CN"/>
                  </w:rPr>
                  <w:t>05</w:t>
                </w:r>
                <w:r>
                  <w:rPr>
                    <w:rFonts w:hint="eastAsia"/>
                    <w:sz w:val="18"/>
                    <w:szCs w:val="18"/>
                  </w:rPr>
                  <w:t>(0</w:t>
                </w:r>
                <w:r>
                  <w:rPr>
                    <w:rFonts w:hint="eastAsia"/>
                    <w:sz w:val="18"/>
                    <w:szCs w:val="18"/>
                    <w:lang w:val="en-US" w:eastAsia="zh-CN"/>
                  </w:rPr>
                  <w:t>5</w:t>
                </w:r>
                <w:r>
                  <w:rPr>
                    <w:rFonts w:hint="eastAsia"/>
                    <w:sz w:val="18"/>
                    <w:szCs w:val="18"/>
                  </w:rPr>
                  <w:t>版)</w:t>
                </w:r>
              </w:p>
            </w:txbxContent>
          </v:textbox>
        </v:shape>
      </w:pict>
    </w:r>
    <w:r>
      <w:rPr>
        <w:rStyle w:val="11"/>
        <w:rFonts w:hint="default"/>
        <w:w w:val="90"/>
      </w:rPr>
      <w:t>Beijing International Standard united Certification Co.,Ltd.</w:t>
    </w:r>
  </w:p>
  <w:p>
    <w:pPr>
      <w:pStyle w:val="4"/>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7036C9"/>
    <w:rsid w:val="07DE0C33"/>
    <w:rsid w:val="1EDE53B3"/>
    <w:rsid w:val="22DA2141"/>
    <w:rsid w:val="36C81B20"/>
    <w:rsid w:val="37AE01B3"/>
    <w:rsid w:val="4AA60B0C"/>
    <w:rsid w:val="4AF45F11"/>
    <w:rsid w:val="538544DC"/>
    <w:rsid w:val="663B280E"/>
    <w:rsid w:val="76F122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8">
    <w:name w:val="页脚 Char"/>
    <w:link w:val="3"/>
    <w:qFormat/>
    <w:locked/>
    <w:uiPriority w:val="99"/>
    <w:rPr>
      <w:rFonts w:ascii="Times New Roman" w:hAnsi="Times New Roman" w:eastAsia="宋体" w:cs="Times New Roman"/>
      <w:sz w:val="18"/>
      <w:szCs w:val="18"/>
    </w:rPr>
  </w:style>
  <w:style w:type="character" w:customStyle="1" w:styleId="9">
    <w:name w:val="页眉 Char"/>
    <w:link w:val="4"/>
    <w:qFormat/>
    <w:locked/>
    <w:uiPriority w:val="99"/>
    <w:rPr>
      <w:rFonts w:ascii="Times New Roman" w:hAnsi="Times New Roman" w:eastAsia="宋体" w:cs="Times New Roman"/>
      <w:sz w:val="18"/>
      <w:szCs w:val="18"/>
    </w:rPr>
  </w:style>
  <w:style w:type="character" w:customStyle="1" w:styleId="10">
    <w:name w:val="批注框文本 Char"/>
    <w:link w:val="2"/>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44</Words>
  <Characters>253</Characters>
  <Lines>2</Lines>
  <Paragraphs>1</Paragraphs>
  <TotalTime>7</TotalTime>
  <ScaleCrop>false</ScaleCrop>
  <LinksUpToDate>false</LinksUpToDate>
  <CharactersWithSpaces>296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Administrator</cp:lastModifiedBy>
  <dcterms:modified xsi:type="dcterms:W3CDTF">2021-08-23T08:10:04Z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B6F9453A380C464F868AB10DFBD55278</vt:lpwstr>
  </property>
  <property fmtid="{D5CDD505-2E9C-101B-9397-08002B2CF9AE}" pid="3" name="KSOProductBuildVer">
    <vt:lpwstr>2052-11.1.0.10314</vt:lpwstr>
  </property>
</Properties>
</file>