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犍为县华君水泥制品有限公司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16.02.01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沈剑霜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16.02.01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环形预应力混凝土电杆、环形钢筋混凝土电杆工艺流程：钢筋制作→混凝土搅拌→夹模→离心→蒸养→脱模→检测→堆放→出厂。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水泥拉线埋件工艺：钢筋制作→混凝土搅拌→成型→脱模→养护→检测→堆放→出厂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bookmarkStart w:id="9" w:name="_GoBack"/>
            <w:r>
              <w:rPr>
                <w:rFonts w:hint="eastAsia"/>
                <w:b/>
                <w:sz w:val="20"/>
                <w:lang w:eastAsia="zh-CN"/>
              </w:rPr>
              <w:t>配料搅拌</w:t>
            </w:r>
            <w:bookmarkEnd w:id="9"/>
            <w:r>
              <w:rPr>
                <w:rFonts w:hint="eastAsia"/>
                <w:b/>
                <w:sz w:val="20"/>
                <w:lang w:val="en-US" w:eastAsia="zh-CN"/>
              </w:rPr>
              <w:t>为特殊过程，通过过程能力确认记录来控制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《中华人民共和国产品质量法》；《中华人民共和国计量法》；《中华人民共和国安全生产法》；GB/T4623-20</w:t>
            </w: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《环形混凝土电杆》。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提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供该年度的产品型式检验报告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沈剑霜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2021年8月22日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2021年8月22日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AA91765"/>
    <w:rsid w:val="3B475F2E"/>
    <w:rsid w:val="466B27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2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2021-08-22T05:27:43Z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