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645"/>
        <w:gridCol w:w="773"/>
        <w:gridCol w:w="1064"/>
        <w:gridCol w:w="985"/>
        <w:gridCol w:w="189"/>
        <w:gridCol w:w="181"/>
        <w:gridCol w:w="771"/>
        <w:gridCol w:w="226"/>
        <w:gridCol w:w="74"/>
        <w:gridCol w:w="114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重庆瞰扬机电设备有限公司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重庆市巴南区界石镇武新村陈家湾社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重庆市巴南区界石镇武新村陈家湾社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0876-2021-Q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5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周先全</w:t>
            </w:r>
            <w:bookmarkEnd w:id="11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13368306606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1874952083@qq.com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14" w:name="管理者代表"/>
            <w:r>
              <w:rPr>
                <w:rFonts w:hint="eastAsia"/>
                <w:sz w:val="21"/>
                <w:szCs w:val="21"/>
              </w:rPr>
              <w:t>周先全</w:t>
            </w:r>
            <w:bookmarkEnd w:id="14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2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 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 □智能手机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审核范围</w:t>
            </w:r>
          </w:p>
        </w:tc>
        <w:tc>
          <w:tcPr>
            <w:tcW w:w="4908" w:type="dxa"/>
            <w:gridSpan w:val="9"/>
            <w:vAlign w:val="center"/>
          </w:tcPr>
          <w:p>
            <w:pPr>
              <w:rPr>
                <w:rFonts w:hint="eastAsia"/>
              </w:rPr>
            </w:pPr>
            <w:bookmarkStart w:id="18" w:name="审核范围"/>
            <w:r>
              <w:rPr>
                <w:rFonts w:hint="eastAsia"/>
              </w:rPr>
              <w:t>一般机电零部件加工</w:t>
            </w:r>
            <w:bookmarkEnd w:id="18"/>
          </w:p>
        </w:tc>
        <w:tc>
          <w:tcPr>
            <w:tcW w:w="1791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pPr>
              <w:rPr>
                <w:rFonts w:hint="eastAsia"/>
              </w:rPr>
            </w:pPr>
            <w:bookmarkStart w:id="19" w:name="专业代码"/>
            <w:r>
              <w:rPr>
                <w:rFonts w:hint="eastAsia"/>
              </w:rPr>
              <w:t>17.10.02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 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  </w:t>
            </w:r>
            <w:r>
              <w:rPr>
                <w:rFonts w:ascii="宋体" w:hAnsi="宋体"/>
                <w:sz w:val="22"/>
                <w:szCs w:val="22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现场审核于 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  <w:u w:val="single"/>
              </w:rPr>
              <w:t>2021年08月19日 上午至2021年08月19日 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bookmarkStart w:id="28" w:name="审核天数"/>
            <w:r>
              <w:rPr>
                <w:b/>
                <w:sz w:val="21"/>
                <w:szCs w:val="21"/>
                <w:u w:val="single"/>
              </w:rPr>
              <w:t>0.5</w:t>
            </w:r>
            <w:bookmarkEnd w:id="28"/>
            <w:r>
              <w:rPr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远程审核于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日至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 xml:space="preserve">普通话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 xml:space="preserve">英语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4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7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2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178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21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94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7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2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2021-N1QMS-3207381</w:t>
            </w:r>
          </w:p>
        </w:tc>
        <w:tc>
          <w:tcPr>
            <w:tcW w:w="1178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946" w:type="dxa"/>
            <w:gridSpan w:val="2"/>
            <w:vAlign w:val="center"/>
          </w:tcPr>
          <w:p/>
        </w:tc>
        <w:tc>
          <w:tcPr>
            <w:tcW w:w="773" w:type="dxa"/>
            <w:vAlign w:val="center"/>
          </w:tcPr>
          <w:p/>
        </w:tc>
        <w:tc>
          <w:tcPr>
            <w:tcW w:w="2238" w:type="dxa"/>
            <w:gridSpan w:val="3"/>
            <w:vAlign w:val="center"/>
          </w:tcPr>
          <w:p/>
        </w:tc>
        <w:tc>
          <w:tcPr>
            <w:tcW w:w="1178" w:type="dxa"/>
            <w:gridSpan w:val="3"/>
            <w:vAlign w:val="center"/>
          </w:tcPr>
          <w:p/>
        </w:tc>
        <w:tc>
          <w:tcPr>
            <w:tcW w:w="1219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4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73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367" w:type="dxa"/>
            <w:gridSpan w:val="4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219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946" w:type="dxa"/>
            <w:gridSpan w:val="2"/>
            <w:vAlign w:val="center"/>
          </w:tcPr>
          <w:p/>
        </w:tc>
        <w:tc>
          <w:tcPr>
            <w:tcW w:w="773" w:type="dxa"/>
            <w:vAlign w:val="center"/>
          </w:tcPr>
          <w:p/>
        </w:tc>
        <w:tc>
          <w:tcPr>
            <w:tcW w:w="2049" w:type="dxa"/>
            <w:gridSpan w:val="2"/>
            <w:vAlign w:val="center"/>
          </w:tcPr>
          <w:p/>
        </w:tc>
        <w:tc>
          <w:tcPr>
            <w:tcW w:w="1367" w:type="dxa"/>
            <w:gridSpan w:val="4"/>
            <w:vAlign w:val="center"/>
          </w:tcPr>
          <w:p/>
        </w:tc>
        <w:tc>
          <w:tcPr>
            <w:tcW w:w="1219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946" w:type="dxa"/>
            <w:gridSpan w:val="2"/>
            <w:vAlign w:val="center"/>
          </w:tcPr>
          <w:p/>
        </w:tc>
        <w:tc>
          <w:tcPr>
            <w:tcW w:w="773" w:type="dxa"/>
            <w:vAlign w:val="center"/>
          </w:tcPr>
          <w:p/>
        </w:tc>
        <w:tc>
          <w:tcPr>
            <w:tcW w:w="2049" w:type="dxa"/>
            <w:gridSpan w:val="2"/>
            <w:vAlign w:val="center"/>
          </w:tcPr>
          <w:p/>
        </w:tc>
        <w:tc>
          <w:tcPr>
            <w:tcW w:w="1367" w:type="dxa"/>
            <w:gridSpan w:val="4"/>
            <w:vAlign w:val="center"/>
          </w:tcPr>
          <w:p/>
        </w:tc>
        <w:tc>
          <w:tcPr>
            <w:tcW w:w="1219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张心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7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u w:val="none"/>
              </w:rPr>
              <w:t>2021年08月1</w:t>
            </w:r>
            <w:r>
              <w:rPr>
                <w:rFonts w:hint="eastAsia"/>
                <w:b w:val="0"/>
                <w:bCs/>
                <w:sz w:val="21"/>
                <w:szCs w:val="21"/>
                <w:u w:val="none"/>
                <w:lang w:val="en-US" w:eastAsia="zh-CN"/>
              </w:rPr>
              <w:t>7</w:t>
            </w:r>
            <w:r>
              <w:rPr>
                <w:rFonts w:hint="eastAsia"/>
                <w:b w:val="0"/>
                <w:bCs/>
                <w:sz w:val="21"/>
                <w:szCs w:val="21"/>
                <w:u w:val="none"/>
              </w:rPr>
              <w:t>日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7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 w:val="0"/>
                <w:bCs/>
                <w:sz w:val="21"/>
                <w:szCs w:val="21"/>
                <w:u w:val="none"/>
              </w:rPr>
              <w:t>2021年08月1</w:t>
            </w:r>
            <w:r>
              <w:rPr>
                <w:rFonts w:hint="eastAsia"/>
                <w:b w:val="0"/>
                <w:bCs/>
                <w:sz w:val="21"/>
                <w:szCs w:val="21"/>
                <w:u w:val="none"/>
                <w:lang w:val="en-US" w:eastAsia="zh-CN"/>
              </w:rPr>
              <w:t>7</w:t>
            </w:r>
            <w:r>
              <w:rPr>
                <w:rFonts w:hint="eastAsia"/>
                <w:b w:val="0"/>
                <w:bCs/>
                <w:sz w:val="21"/>
                <w:szCs w:val="21"/>
                <w:u w:val="none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08：30-09：00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8月19日</w:t>
            </w: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09：00-10：30</w:t>
            </w:r>
          </w:p>
        </w:tc>
        <w:tc>
          <w:tcPr>
            <w:tcW w:w="6781" w:type="dxa"/>
            <w:vAlign w:val="center"/>
          </w:tcPr>
          <w:p>
            <w:pPr>
              <w:rPr>
                <w:color w:val="auto"/>
                <w:szCs w:val="18"/>
                <w:shd w:val="pct10" w:color="auto" w:fill="FFFFFF"/>
              </w:rPr>
            </w:pPr>
            <w:r>
              <w:rPr>
                <w:rFonts w:hint="eastAsia"/>
                <w:color w:val="auto"/>
                <w:szCs w:val="18"/>
                <w:shd w:val="pct10" w:color="auto" w:fill="FFFFFF"/>
              </w:rPr>
              <w:t>合同基本信息确认</w:t>
            </w:r>
            <w:r>
              <w:rPr>
                <w:color w:val="auto"/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</w:rPr>
              <w:t>核对资质证书（营业执照、生产（安全）许可证、行业许可证、3C证书等</w:t>
            </w:r>
            <w:r>
              <w:rPr>
                <w:rFonts w:hint="eastAsia"/>
                <w:color w:val="auto"/>
                <w:szCs w:val="18"/>
              </w:rPr>
              <w:t>）</w:t>
            </w:r>
            <w:r>
              <w:rPr>
                <w:rFonts w:hint="eastAsia"/>
                <w:b/>
                <w:bCs/>
                <w:color w:val="auto"/>
              </w:rPr>
              <w:t>原件</w:t>
            </w:r>
            <w:r>
              <w:rPr>
                <w:rFonts w:hint="eastAsia"/>
                <w:color w:val="auto"/>
              </w:rPr>
              <w:t>和复印件</w:t>
            </w:r>
            <w:r>
              <w:rPr>
                <w:color w:val="auto"/>
              </w:rPr>
              <w:t>/</w:t>
            </w:r>
            <w:r>
              <w:rPr>
                <w:rFonts w:hint="eastAsia"/>
                <w:color w:val="auto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确定有效的员工人数</w:t>
            </w:r>
            <w:r>
              <w:rPr>
                <w:color w:val="auto"/>
                <w:szCs w:val="18"/>
              </w:rPr>
              <w:t xml:space="preserve"> 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color w:val="auto"/>
                <w:sz w:val="20"/>
                <w:lang w:eastAsia="zh-CN"/>
              </w:rPr>
            </w:pPr>
            <w:r>
              <w:rPr>
                <w:rFonts w:hint="eastAsia"/>
                <w:b/>
                <w:color w:val="auto"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color w:val="auto"/>
                <w:szCs w:val="18"/>
                <w:shd w:val="pct10" w:color="auto" w:fill="FFFFFF"/>
              </w:rPr>
            </w:pPr>
            <w:r>
              <w:rPr>
                <w:rFonts w:hint="eastAsia"/>
                <w:color w:val="auto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主要的相关方和期望</w:t>
            </w:r>
            <w:r>
              <w:rPr>
                <w:color w:val="auto"/>
                <w:szCs w:val="18"/>
              </w:rPr>
              <w:t xml:space="preserve"> 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color w:val="auto"/>
                <w:sz w:val="20"/>
                <w:lang w:eastAsia="zh-CN"/>
              </w:rPr>
            </w:pPr>
            <w:r>
              <w:rPr>
                <w:rFonts w:hint="eastAsia"/>
                <w:b/>
                <w:color w:val="auto"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color w:val="auto"/>
                <w:szCs w:val="18"/>
                <w:shd w:val="pct10" w:color="auto" w:fill="FFFFFF"/>
              </w:rPr>
            </w:pPr>
            <w:r>
              <w:rPr>
                <w:rFonts w:hint="eastAsia"/>
                <w:color w:val="auto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-</w:t>
            </w:r>
            <w:r>
              <w:rPr>
                <w:color w:val="auto"/>
                <w:szCs w:val="18"/>
              </w:rPr>
              <w:t xml:space="preserve"> </w:t>
            </w:r>
            <w:r>
              <w:rPr>
                <w:rFonts w:hint="eastAsia"/>
                <w:color w:val="auto"/>
                <w:szCs w:val="18"/>
              </w:rPr>
              <w:t>管理手册；</w:t>
            </w:r>
          </w:p>
          <w:p>
            <w:pPr>
              <w:rPr>
                <w:color w:val="auto"/>
                <w:szCs w:val="18"/>
                <w:shd w:val="pct10" w:color="auto" w:fill="FFFFFF"/>
              </w:rPr>
            </w:pPr>
            <w:r>
              <w:rPr>
                <w:rFonts w:hint="eastAsia"/>
                <w:color w:val="auto"/>
                <w:szCs w:val="18"/>
              </w:rPr>
              <w:t>-</w:t>
            </w:r>
            <w:r>
              <w:rPr>
                <w:color w:val="auto"/>
                <w:szCs w:val="18"/>
              </w:rPr>
              <w:t xml:space="preserve"> </w:t>
            </w:r>
            <w:r>
              <w:rPr>
                <w:rFonts w:hint="eastAsia"/>
                <w:color w:val="auto"/>
                <w:szCs w:val="18"/>
              </w:rPr>
              <w:t>文件化的程序；</w:t>
            </w:r>
          </w:p>
          <w:p>
            <w:pPr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-</w:t>
            </w:r>
            <w:r>
              <w:rPr>
                <w:color w:val="auto"/>
                <w:szCs w:val="18"/>
              </w:rPr>
              <w:t xml:space="preserve"> </w:t>
            </w:r>
            <w:r>
              <w:rPr>
                <w:rFonts w:hint="eastAsia"/>
                <w:color w:val="auto"/>
                <w:szCs w:val="18"/>
              </w:rPr>
              <w:t>作业文件；</w:t>
            </w:r>
          </w:p>
          <w:p>
            <w:pPr>
              <w:rPr>
                <w:color w:val="auto"/>
                <w:szCs w:val="18"/>
                <w:shd w:val="pct10" w:color="auto" w:fill="FFFFFF"/>
              </w:rPr>
            </w:pPr>
            <w:r>
              <w:rPr>
                <w:rFonts w:hint="eastAsia"/>
                <w:color w:val="auto"/>
                <w:szCs w:val="18"/>
              </w:rPr>
              <w:t>-</w:t>
            </w:r>
            <w:r>
              <w:rPr>
                <w:color w:val="auto"/>
                <w:szCs w:val="18"/>
              </w:rPr>
              <w:t xml:space="preserve"> </w:t>
            </w:r>
            <w:r>
              <w:rPr>
                <w:rFonts w:hint="eastAsia"/>
                <w:color w:val="auto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color w:val="auto"/>
                <w:sz w:val="20"/>
                <w:lang w:eastAsia="zh-CN"/>
              </w:rPr>
            </w:pPr>
            <w:r>
              <w:rPr>
                <w:rFonts w:hint="eastAsia"/>
                <w:b/>
                <w:color w:val="auto"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color w:val="auto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color w:val="auto"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color w:val="auto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</w:rPr>
              <w:t>对</w:t>
            </w:r>
            <w:r>
              <w:rPr>
                <w:color w:val="auto"/>
              </w:rPr>
              <w:t>多场所</w:t>
            </w:r>
            <w:r>
              <w:rPr>
                <w:rFonts w:hint="eastAsia"/>
                <w:color w:val="auto"/>
              </w:rPr>
              <w:t>/临时场所</w:t>
            </w:r>
            <w:r>
              <w:rPr>
                <w:color w:val="auto"/>
              </w:rPr>
              <w:t>建立的控制的水平（</w:t>
            </w:r>
            <w:r>
              <w:rPr>
                <w:rFonts w:hint="eastAsia"/>
                <w:color w:val="auto"/>
              </w:rPr>
              <w:t>适用</w:t>
            </w:r>
            <w:r>
              <w:rPr>
                <w:color w:val="auto"/>
              </w:rP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color w:val="auto"/>
                <w:sz w:val="20"/>
                <w:lang w:eastAsia="zh-CN"/>
              </w:rPr>
            </w:pPr>
            <w:r>
              <w:rPr>
                <w:rFonts w:hint="eastAsia"/>
                <w:b/>
                <w:color w:val="auto"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10：30-12：00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color w:val="auto"/>
                <w:szCs w:val="18"/>
                <w:shd w:val="pct10" w:color="auto" w:fill="FFFFFF"/>
              </w:rPr>
            </w:pPr>
            <w:r>
              <w:rPr>
                <w:rFonts w:hint="eastAsia"/>
                <w:color w:val="auto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确认不适用条款及合理的理由</w:t>
            </w:r>
            <w:r>
              <w:rPr>
                <w:color w:val="auto"/>
                <w:szCs w:val="18"/>
              </w:rPr>
              <w:t xml:space="preserve">                   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color w:val="auto"/>
                <w:szCs w:val="18"/>
                <w:shd w:val="pct10" w:color="auto" w:fill="FFFFFF"/>
              </w:rPr>
            </w:pPr>
            <w:r>
              <w:rPr>
                <w:rFonts w:hint="eastAsia"/>
                <w:color w:val="auto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color w:val="auto"/>
                <w:szCs w:val="18"/>
                <w:shd w:val="pct10" w:color="auto" w:fill="FFFFFF"/>
              </w:rPr>
            </w:pPr>
            <w:r>
              <w:rPr>
                <w:rFonts w:hint="eastAsia"/>
                <w:color w:val="auto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color w:val="auto"/>
                <w:sz w:val="20"/>
                <w:lang w:eastAsia="zh-CN"/>
              </w:rPr>
            </w:pPr>
            <w:r>
              <w:rPr>
                <w:rFonts w:hint="eastAsia"/>
                <w:b/>
                <w:color w:val="auto"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color w:val="auto"/>
                <w:shd w:val="pct10" w:color="auto" w:fill="FFFFFF"/>
              </w:rPr>
            </w:pPr>
            <w:r>
              <w:rPr>
                <w:rFonts w:hint="eastAsia"/>
                <w:color w:val="auto"/>
                <w:shd w:val="pct10" w:color="auto" w:fill="FFFFFF"/>
              </w:rPr>
              <w:t>QMS场所巡查</w:t>
            </w:r>
            <w:r>
              <w:rPr>
                <w:color w:val="auto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color w:val="auto"/>
                <w:sz w:val="20"/>
                <w:lang w:eastAsia="zh-CN"/>
              </w:rPr>
            </w:pPr>
            <w:r>
              <w:rPr>
                <w:rFonts w:hint="eastAsia"/>
                <w:b/>
                <w:color w:val="auto"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12：00-12：3</w:t>
            </w:r>
            <w:bookmarkStart w:id="30" w:name="_GoBack"/>
            <w:bookmarkEnd w:id="30"/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  <w:lang w:eastAsia="zh-CN"/>
              </w:rPr>
              <w:t>张心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</w:t>
      </w:r>
      <w:r>
        <w:rPr>
          <w:rFonts w:hint="eastAsia"/>
          <w:b/>
          <w:color w:val="000000" w:themeColor="text1"/>
          <w:sz w:val="28"/>
          <w:szCs w:val="28"/>
        </w:rPr>
        <w:t>内容；可将无关的体系内容删除！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C1B6F2A"/>
    <w:rsid w:val="56EB4108"/>
    <w:rsid w:val="6D3D0F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572</Words>
  <Characters>3261</Characters>
  <Lines>27</Lines>
  <Paragraphs>7</Paragraphs>
  <TotalTime>2</TotalTime>
  <ScaleCrop>false</ScaleCrop>
  <LinksUpToDate>false</LinksUpToDate>
  <CharactersWithSpaces>3826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小冉</cp:lastModifiedBy>
  <cp:lastPrinted>2019-03-27T03:10:00Z</cp:lastPrinted>
  <dcterms:modified xsi:type="dcterms:W3CDTF">2021-08-23T07:45:29Z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2052-11.1.0.10700</vt:lpwstr>
  </property>
</Properties>
</file>