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  <w:lang w:val="en-US" w:eastAsia="zh-CN"/>
        </w:rPr>
        <w:t>材料真实性</w:t>
      </w: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723" w:firstLineChars="200"/>
        <w:jc w:val="left"/>
        <w:rPr>
          <w:rFonts w:hint="eastAsia"/>
          <w:b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 xml:space="preserve">本组织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>河北迪创家具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>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  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 2019年3月1日质量、环境、职业健康安全管理体系建立以来，在质量、环境、职业健康安全管理体系运行中，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质量、环境、职业健康安全相关的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2A68132C"/>
    <w:rsid w:val="36BA78D3"/>
    <w:rsid w:val="38A06756"/>
    <w:rsid w:val="47F62F01"/>
    <w:rsid w:val="57923DDA"/>
    <w:rsid w:val="58F81A58"/>
    <w:rsid w:val="60E16609"/>
    <w:rsid w:val="7B48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丽英</cp:lastModifiedBy>
  <cp:lastPrinted>2019-04-22T01:40:00Z</cp:lastPrinted>
  <dcterms:modified xsi:type="dcterms:W3CDTF">2021-08-18T23:07:54Z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