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0416-2020-Q-2021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455"/>
        <w:gridCol w:w="124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165"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河北正旺机械制造有限公司</w:t>
            </w:r>
            <w:bookmarkEnd w:id="1"/>
          </w:p>
        </w:tc>
        <w:tc>
          <w:tcPr>
            <w:tcW w:w="1245"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165" w:type="dxa"/>
            <w:gridSpan w:val="3"/>
          </w:tcPr>
          <w:p>
            <w:pPr>
              <w:snapToGrid w:val="0"/>
              <w:spacing w:line="0" w:lineRule="atLeast"/>
              <w:jc w:val="center"/>
              <w:rPr>
                <w:rFonts w:hint="eastAsia"/>
                <w:sz w:val="22"/>
                <w:szCs w:val="22"/>
                <w:lang w:val="en-US" w:eastAsia="zh-CN"/>
              </w:rPr>
            </w:pPr>
          </w:p>
        </w:tc>
        <w:tc>
          <w:tcPr>
            <w:tcW w:w="1245"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ISC-Q-2020-1035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165"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911301255576710478</w:t>
            </w:r>
            <w:bookmarkEnd w:id="4"/>
          </w:p>
        </w:tc>
        <w:tc>
          <w:tcPr>
            <w:tcW w:w="1245"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165"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w:t>
            </w:r>
          </w:p>
          <w:p>
            <w:pPr>
              <w:snapToGrid w:val="0"/>
              <w:spacing w:line="0" w:lineRule="atLeast"/>
              <w:jc w:val="left"/>
              <w:rPr>
                <w:rFonts w:hint="default"/>
                <w:sz w:val="22"/>
                <w:szCs w:val="22"/>
                <w:lang w:val="en-US" w:eastAsia="zh-CN"/>
              </w:rPr>
            </w:pPr>
            <w:r>
              <w:rPr>
                <w:rFonts w:hint="eastAsia"/>
                <w:sz w:val="22"/>
                <w:szCs w:val="22"/>
                <w:lang w:val="en-US" w:eastAsia="zh-CN"/>
              </w:rPr>
              <w:t>(不适用条款8.3）</w:t>
            </w:r>
          </w:p>
        </w:tc>
        <w:tc>
          <w:tcPr>
            <w:tcW w:w="1245"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eastAsia="宋体"/>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sym w:font="Wingdings 2" w:char="0052"/>
            </w:r>
            <w:r>
              <w:rPr>
                <w:rFonts w:hint="eastAsia"/>
                <w:b/>
                <w:color w:val="000000" w:themeColor="text1"/>
                <w:spacing w:val="-2"/>
                <w:sz w:val="21"/>
                <w:szCs w:val="21"/>
                <w:lang w:val="en-US" w:eastAsia="zh-CN"/>
              </w:rPr>
              <w:t>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A3"/>
            </w:r>
            <w:r>
              <w:rPr>
                <w:rFonts w:hint="eastAsia"/>
                <w:b/>
                <w:color w:val="000000" w:themeColor="text1"/>
                <w:sz w:val="22"/>
                <w:szCs w:val="22"/>
              </w:rPr>
              <w:t>认证范围变更（</w:t>
            </w:r>
            <w:r>
              <w:rPr>
                <w:rFonts w:hint="eastAsia"/>
                <w:b/>
                <w:color w:val="000000" w:themeColor="text1"/>
                <w:sz w:val="22"/>
                <w:szCs w:val="22"/>
              </w:rPr>
              <w:sym w:font="Wingdings 2" w:char="00A3"/>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color w:val="0000FF"/>
                <w:kern w:val="2"/>
                <w:sz w:val="22"/>
                <w:szCs w:val="22"/>
                <w:lang w:val="en-US" w:eastAsia="zh-CN" w:bidi="ar-SA"/>
              </w:rPr>
            </w:pPr>
            <w:bookmarkStart w:id="11" w:name="组织名称Add1"/>
            <w:r>
              <w:rPr>
                <w:rFonts w:hint="eastAsia" w:ascii="Times New Roman" w:hAnsi="Times New Roman" w:eastAsia="宋体" w:cs="Times New Roman"/>
                <w:b w:val="0"/>
                <w:color w:val="0000FF"/>
                <w:kern w:val="2"/>
                <w:sz w:val="22"/>
                <w:szCs w:val="22"/>
                <w:lang w:val="en-US" w:eastAsia="zh-CN" w:bidi="ar-SA"/>
              </w:rPr>
              <w:t>河北正旺机械制造有限公司</w:t>
            </w:r>
            <w:bookmarkEnd w:id="11"/>
          </w:p>
          <w:p>
            <w:pPr>
              <w:snapToGrid w:val="0"/>
              <w:spacing w:line="0" w:lineRule="atLeast"/>
              <w:jc w:val="left"/>
              <w:rPr>
                <w:rFonts w:hint="eastAsia" w:ascii="Times New Roman" w:hAnsi="Times New Roman" w:eastAsia="宋体" w:cs="Times New Roman"/>
                <w:b w:val="0"/>
                <w:color w:val="0000FF"/>
                <w:kern w:val="2"/>
                <w:sz w:val="22"/>
                <w:szCs w:val="22"/>
                <w:lang w:val="en-GB" w:eastAsia="zh-CN" w:bidi="ar-SA"/>
              </w:rPr>
            </w:pPr>
          </w:p>
        </w:tc>
        <w:tc>
          <w:tcPr>
            <w:tcW w:w="5013" w:type="dxa"/>
            <w:gridSpan w:val="4"/>
            <w:vMerge w:val="restart"/>
          </w:tcPr>
          <w:p>
            <w:pPr>
              <w:snapToGrid w:val="0"/>
              <w:spacing w:line="0" w:lineRule="atLeast"/>
              <w:jc w:val="left"/>
              <w:rPr>
                <w:rFonts w:hint="eastAsia" w:cs="Times New Roman"/>
                <w:b w:val="0"/>
                <w:color w:val="0000FF"/>
                <w:kern w:val="2"/>
                <w:sz w:val="22"/>
                <w:szCs w:val="22"/>
                <w:lang w:val="en-US" w:eastAsia="zh-CN" w:bidi="ar-SA"/>
              </w:rPr>
            </w:pPr>
            <w:bookmarkStart w:id="12" w:name="审核范围"/>
            <w:r>
              <w:rPr>
                <w:rFonts w:hint="eastAsia" w:cs="Times New Roman"/>
                <w:b w:val="0"/>
                <w:color w:val="0000FF"/>
                <w:kern w:val="2"/>
                <w:sz w:val="22"/>
                <w:szCs w:val="22"/>
                <w:lang w:val="en-US" w:eastAsia="zh-CN" w:bidi="ar-SA"/>
              </w:rPr>
              <w:t>畜牧机械（全日粮混合搅拌机、草捆粉碎机、清粪车、撒料车、取草机）制造、销售，智能机械设备（履带式移动破碎机、免烧砖码砖机、全自动水泥砖机、散料堆垛皮带机）制造、销售，水泥砖的生产及销售</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color w:val="0000FF"/>
                <w:kern w:val="2"/>
                <w:sz w:val="22"/>
                <w:szCs w:val="22"/>
                <w:lang w:val="en-GB" w:eastAsia="zh-CN" w:bidi="ar-SA"/>
              </w:rPr>
            </w:pPr>
            <w:bookmarkStart w:id="13" w:name="注册地址"/>
            <w:r>
              <w:rPr>
                <w:rFonts w:hint="eastAsia" w:ascii="Times New Roman" w:hAnsi="Times New Roman" w:eastAsia="宋体" w:cs="Times New Roman"/>
                <w:b w:val="0"/>
                <w:color w:val="0000FF"/>
                <w:kern w:val="2"/>
                <w:sz w:val="22"/>
                <w:szCs w:val="22"/>
                <w:lang w:val="en-GB" w:eastAsia="zh-CN" w:bidi="ar-SA"/>
              </w:rPr>
              <w:t>行唐县西外环</w:t>
            </w:r>
            <w:bookmarkEnd w:id="13"/>
          </w:p>
          <w:p>
            <w:pPr>
              <w:snapToGrid w:val="0"/>
              <w:spacing w:line="0" w:lineRule="atLeast"/>
              <w:jc w:val="left"/>
              <w:rPr>
                <w:rFonts w:hint="eastAsia" w:ascii="Times New Roman" w:hAnsi="Times New Roman" w:eastAsia="宋体" w:cs="Times New Roman"/>
                <w:b w:val="0"/>
                <w:color w:val="0000FF"/>
                <w:kern w:val="2"/>
                <w:sz w:val="22"/>
                <w:szCs w:val="22"/>
                <w:lang w:val="en-US" w:eastAsia="zh-CN" w:bidi="ar-SA"/>
              </w:rPr>
            </w:pP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color w:val="0000FF"/>
                <w:kern w:val="2"/>
                <w:sz w:val="22"/>
                <w:szCs w:val="22"/>
                <w:lang w:val="en-US" w:eastAsia="zh-CN" w:bidi="ar-SA"/>
              </w:rPr>
            </w:pPr>
            <w:bookmarkStart w:id="14" w:name="办公地址"/>
            <w:r>
              <w:rPr>
                <w:rFonts w:hint="eastAsia" w:ascii="Times New Roman" w:hAnsi="Times New Roman" w:eastAsia="宋体" w:cs="Times New Roman"/>
                <w:b w:val="0"/>
                <w:color w:val="0000FF"/>
                <w:kern w:val="2"/>
                <w:sz w:val="22"/>
                <w:szCs w:val="22"/>
                <w:lang w:val="en-GB" w:eastAsia="zh-CN" w:bidi="ar-SA"/>
              </w:rPr>
              <w:t>行唐县西外环</w:t>
            </w:r>
            <w:bookmarkEnd w:id="14"/>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color w:val="0000FF"/>
                <w:kern w:val="2"/>
                <w:sz w:val="22"/>
                <w:szCs w:val="22"/>
                <w:lang w:val="en-GB" w:eastAsia="zh-CN" w:bidi="ar-SA"/>
              </w:rPr>
              <w:t>Hebei Zhengwang Machinery Manufacturing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ascii="Times New Roman" w:hAnsi="Times New Roman" w:eastAsia="宋体" w:cs="Times New Roman"/>
                <w:b w:val="0"/>
                <w:color w:val="0000FF"/>
                <w:kern w:val="2"/>
                <w:sz w:val="22"/>
                <w:szCs w:val="22"/>
                <w:lang w:val="en-US" w:eastAsia="zh-CN" w:bidi="ar-SA"/>
              </w:rPr>
              <w:t>Manufacturing and sales of animal husbandry machinery (</w:t>
            </w:r>
            <w:r>
              <w:rPr>
                <w:rFonts w:hint="default" w:ascii="Times New Roman" w:hAnsi="Times New Roman" w:eastAsia="宋体" w:cs="Times New Roman"/>
                <w:b w:val="0"/>
                <w:color w:val="0000FF"/>
                <w:kern w:val="2"/>
                <w:sz w:val="22"/>
                <w:szCs w:val="22"/>
                <w:lang w:val="en-US" w:eastAsia="zh-CN" w:bidi="ar-SA"/>
              </w:rPr>
              <w:t>Total mixed ration diet mixer</w:t>
            </w:r>
            <w:r>
              <w:rPr>
                <w:rFonts w:hint="eastAsia" w:ascii="Times New Roman" w:hAnsi="Times New Roman" w:eastAsia="宋体" w:cs="Times New Roman"/>
                <w:b w:val="0"/>
                <w:color w:val="0000FF"/>
                <w:kern w:val="2"/>
                <w:sz w:val="22"/>
                <w:szCs w:val="22"/>
                <w:lang w:val="en-US" w:eastAsia="zh-CN" w:bidi="ar-SA"/>
              </w:rPr>
              <w:t>， straw bale crusher, dung cleaning truck, spreader and grass picker)，Manufacturing and sales of intelligent mechanical equipment (crawler mobile crusher, non-Burnt</w:t>
            </w:r>
            <w:r>
              <w:rPr>
                <w:rFonts w:hint="default" w:ascii="Times New Roman" w:hAnsi="Times New Roman" w:eastAsia="宋体" w:cs="Times New Roman"/>
                <w:b w:val="0"/>
                <w:color w:val="0000FF"/>
                <w:kern w:val="2"/>
                <w:sz w:val="22"/>
                <w:szCs w:val="22"/>
                <w:lang w:val="en-US" w:eastAsia="zh-CN" w:bidi="ar-SA"/>
              </w:rPr>
              <w:t> Brick</w:t>
            </w:r>
            <w:r>
              <w:rPr>
                <w:rFonts w:hint="eastAsia" w:ascii="Times New Roman" w:hAnsi="Times New Roman" w:eastAsia="宋体" w:cs="Times New Roman"/>
                <w:b w:val="0"/>
                <w:color w:val="0000FF"/>
                <w:kern w:val="2"/>
                <w:sz w:val="22"/>
                <w:szCs w:val="22"/>
                <w:lang w:val="en-US" w:eastAsia="zh-CN" w:bidi="ar-SA"/>
              </w:rPr>
              <w:t xml:space="preserve"> stacking machine, full-automatic cement </w:t>
            </w:r>
            <w:bookmarkStart w:id="15" w:name="_GoBack"/>
            <w:bookmarkEnd w:id="15"/>
            <w:r>
              <w:rPr>
                <w:rFonts w:hint="eastAsia" w:ascii="Times New Roman" w:hAnsi="Times New Roman" w:eastAsia="宋体" w:cs="Times New Roman"/>
                <w:b w:val="0"/>
                <w:color w:val="0000FF"/>
                <w:kern w:val="2"/>
                <w:sz w:val="22"/>
                <w:szCs w:val="22"/>
                <w:lang w:val="en-US" w:eastAsia="zh-CN" w:bidi="ar-SA"/>
              </w:rPr>
              <w:t>brick machine, bulk material stacking belt machine)，Production and sales of cement bricks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color w:val="0000FF"/>
                <w:kern w:val="2"/>
                <w:sz w:val="22"/>
                <w:szCs w:val="22"/>
                <w:lang w:val="en-US" w:eastAsia="zh-CN" w:bidi="ar-SA"/>
              </w:rPr>
              <w:t>West outer ring road of Xingtang County</w:t>
            </w:r>
            <w:r>
              <w:rPr>
                <w:rFonts w:hint="eastAsia" w:cs="Times New Roman"/>
                <w:b w:val="0"/>
                <w:color w:val="0000FF"/>
                <w:kern w:val="2"/>
                <w:sz w:val="22"/>
                <w:szCs w:val="22"/>
                <w:lang w:val="en-US" w:eastAsia="zh-CN" w:bidi="ar-SA"/>
              </w:rPr>
              <w:t>，</w:t>
            </w:r>
            <w:r>
              <w:rPr>
                <w:rFonts w:hint="eastAsia" w:ascii="Times New Roman" w:hAnsi="Times New Roman" w:eastAsia="宋体" w:cs="Times New Roman"/>
                <w:b w:val="0"/>
                <w:color w:val="0000FF"/>
                <w:kern w:val="2"/>
                <w:sz w:val="22"/>
                <w:szCs w:val="22"/>
                <w:lang w:val="en-US" w:eastAsia="zh-CN" w:bidi="ar-SA"/>
              </w:rPr>
              <w:t>Shijiazhuang City, Hebei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color w:val="0000FF"/>
                <w:kern w:val="2"/>
                <w:sz w:val="22"/>
                <w:szCs w:val="22"/>
                <w:lang w:val="en-US" w:eastAsia="zh-CN" w:bidi="ar-SA"/>
              </w:rPr>
              <w:t>West outer ring road of Xingtang County</w:t>
            </w:r>
            <w:r>
              <w:rPr>
                <w:rFonts w:hint="eastAsia" w:cs="Times New Roman"/>
                <w:b w:val="0"/>
                <w:color w:val="0000FF"/>
                <w:kern w:val="2"/>
                <w:sz w:val="22"/>
                <w:szCs w:val="22"/>
                <w:lang w:val="en-US" w:eastAsia="zh-CN" w:bidi="ar-SA"/>
              </w:rPr>
              <w:t>，</w:t>
            </w:r>
            <w:r>
              <w:rPr>
                <w:rFonts w:hint="eastAsia" w:ascii="Times New Roman" w:hAnsi="Times New Roman" w:eastAsia="宋体" w:cs="Times New Roman"/>
                <w:b w:val="0"/>
                <w:color w:val="0000FF"/>
                <w:kern w:val="2"/>
                <w:sz w:val="22"/>
                <w:szCs w:val="22"/>
                <w:lang w:val="en-US" w:eastAsia="zh-CN" w:bidi="ar-SA"/>
              </w:rPr>
              <w:t>Shijiazhuang City, Hebei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165"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245"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 xml:space="preserve"> 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default"/>
          <w:b/>
          <w:color w:val="000000" w:themeColor="text1"/>
          <w:sz w:val="18"/>
          <w:szCs w:val="18"/>
          <w:lang w:val="en-US" w:eastAsia="zh-CN"/>
        </w:rPr>
      </w:pPr>
      <w:r>
        <w:rPr>
          <w:rFonts w:hint="eastAsia"/>
          <w:lang w:val="en-US" w:eastAsia="zh-CN"/>
        </w:rPr>
        <w:t xml:space="preserve"> </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2" name="文本框 3073"/>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3073"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FMVL5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014944"/>
    <w:rsid w:val="713E24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2021-08-25T00:50:10Z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F1D1E7CB7E1D4C569CBAA422D0718C53</vt:lpwstr>
  </property>
  <property fmtid="{D5CDD505-2E9C-101B-9397-08002B2CF9AE}" pid="3" name="KSOProductBuildVer">
    <vt:lpwstr>2052-11.1.0.10700</vt:lpwstr>
  </property>
</Properties>
</file>