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85"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lang w:eastAsia="zh-CN"/>
              </w:rPr>
              <w:t>，</w:t>
            </w:r>
            <w:r>
              <w:rPr>
                <w:rFonts w:hint="eastAsia"/>
                <w:sz w:val="24"/>
                <w:szCs w:val="24"/>
              </w:rPr>
              <w:t xml:space="preserve">   </w:t>
            </w:r>
            <w:r>
              <w:rPr>
                <w:rFonts w:hint="eastAsia"/>
                <w:color w:val="auto"/>
                <w:sz w:val="24"/>
                <w:szCs w:val="24"/>
              </w:rPr>
              <w:t>主管领导</w:t>
            </w:r>
            <w:r>
              <w:rPr>
                <w:rFonts w:hint="eastAsia" w:ascii="Times New Roman" w:hAnsi="Times New Roman" w:eastAsia="宋体" w:cs="Times New Roman"/>
                <w:color w:val="auto"/>
                <w:sz w:val="24"/>
                <w:szCs w:val="24"/>
                <w:highlight w:val="none"/>
                <w:lang w:eastAsia="zh-CN"/>
              </w:rPr>
              <w:t>：</w:t>
            </w:r>
            <w:r>
              <w:rPr>
                <w:rFonts w:hint="eastAsia" w:ascii="宋体" w:hAnsi="宋体" w:cs="宋体"/>
                <w:color w:val="auto"/>
                <w:szCs w:val="21"/>
                <w:lang w:val="en-US" w:eastAsia="zh-CN"/>
              </w:rPr>
              <w:t>邓权</w:t>
            </w:r>
            <w:r>
              <w:rPr>
                <w:rFonts w:hint="eastAsia" w:ascii="Times New Roman" w:hAnsi="Times New Roman" w:eastAsia="宋体" w:cs="Times New Roman"/>
                <w:color w:val="auto"/>
                <w:sz w:val="24"/>
                <w:szCs w:val="24"/>
                <w:highlight w:val="none"/>
                <w:lang w:eastAsia="zh-CN"/>
              </w:rPr>
              <w:t xml:space="preserve"> ，</w:t>
            </w:r>
            <w:r>
              <w:rPr>
                <w:rFonts w:hint="eastAsia"/>
                <w:color w:val="auto"/>
                <w:sz w:val="24"/>
                <w:szCs w:val="24"/>
                <w:highlight w:val="none"/>
              </w:rPr>
              <w:t>陪同人员：</w:t>
            </w:r>
            <w:r>
              <w:rPr>
                <w:rFonts w:hint="eastAsia" w:ascii="宋体" w:hAnsi="宋体" w:cs="宋体"/>
                <w:color w:val="auto"/>
                <w:szCs w:val="21"/>
                <w:lang w:eastAsia="zh-CN"/>
              </w:rPr>
              <w:t>贺圣</w:t>
            </w:r>
          </w:p>
        </w:tc>
        <w:tc>
          <w:tcPr>
            <w:tcW w:w="100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w:t>
            </w:r>
            <w:r>
              <w:rPr>
                <w:rFonts w:hint="eastAsia" w:eastAsia="宋体"/>
                <w:sz w:val="24"/>
                <w:szCs w:val="24"/>
                <w:lang w:eastAsia="zh-CN"/>
              </w:rPr>
              <w:t>，</w:t>
            </w:r>
            <w:r>
              <w:rPr>
                <w:rFonts w:hint="eastAsia"/>
                <w:sz w:val="24"/>
                <w:szCs w:val="24"/>
              </w:rPr>
              <w:t xml:space="preserve"> 审核时间：</w:t>
            </w:r>
            <w:r>
              <w:rPr>
                <w:rFonts w:hint="eastAsia"/>
                <w:sz w:val="24"/>
                <w:szCs w:val="24"/>
                <w:lang w:eastAsia="zh-CN"/>
              </w:rPr>
              <w:t>2021.8.24</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rPr>
                <w:sz w:val="24"/>
                <w:szCs w:val="24"/>
              </w:rPr>
            </w:pPr>
            <w:r>
              <w:rPr>
                <w:rFonts w:hint="eastAsia"/>
                <w:sz w:val="24"/>
                <w:szCs w:val="24"/>
              </w:rPr>
              <w:t>审核条款：</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noWrap w:val="0"/>
            <w:vAlign w:val="top"/>
          </w:tcPr>
          <w:p>
            <w:pPr>
              <w:adjustRightInd w:val="0"/>
              <w:snapToGrid w:val="0"/>
              <w:rPr>
                <w:rFonts w:ascii="宋体" w:hAnsi="宋体" w:cs="宋体"/>
                <w:szCs w:val="21"/>
                <w:highlight w:val="none"/>
              </w:rPr>
            </w:pPr>
            <w:r>
              <w:rPr>
                <w:rFonts w:hint="eastAsia" w:ascii="宋体" w:hAnsi="宋体" w:cs="宋体"/>
                <w:szCs w:val="21"/>
                <w:highlight w:val="none"/>
                <w:lang w:val="en-US" w:eastAsia="zh-CN"/>
              </w:rPr>
              <w:t>E</w:t>
            </w:r>
            <w:r>
              <w:rPr>
                <w:rFonts w:hint="eastAsia" w:ascii="宋体" w:hAnsi="宋体" w:cs="宋体"/>
                <w:szCs w:val="21"/>
                <w:highlight w:val="none"/>
              </w:rPr>
              <w:t>:4.1;4.2;4.3;4.4</w:t>
            </w:r>
          </w:p>
          <w:p>
            <w:pPr>
              <w:adjustRightInd w:val="0"/>
              <w:snapToGrid w:val="0"/>
              <w:rPr>
                <w:rFonts w:ascii="宋体" w:hAnsi="宋体" w:cs="宋体"/>
                <w:szCs w:val="21"/>
              </w:rPr>
            </w:pPr>
          </w:p>
          <w:p/>
        </w:tc>
        <w:tc>
          <w:tcPr>
            <w:tcW w:w="10585"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00" w:firstLineChars="200"/>
              <w:jc w:val="left"/>
              <w:rPr>
                <w:rFonts w:hint="eastAsia" w:eastAsia="宋体"/>
                <w:lang w:val="en-US" w:eastAsia="zh-CN"/>
              </w:rPr>
            </w:pPr>
            <w:r>
              <w:rPr>
                <w:rFonts w:hint="eastAsia"/>
                <w:sz w:val="20"/>
                <w:lang w:val="en-US" w:eastAsia="zh-CN"/>
              </w:rPr>
              <w:t>EMS:</w:t>
            </w:r>
            <w:r>
              <w:rPr>
                <w:rFonts w:hint="eastAsia"/>
                <w:sz w:val="20"/>
                <w:lang w:eastAsia="zh-CN"/>
              </w:rPr>
              <w:t>办公家具（办公桌、办公椅、沙发、多功能梯步上下床、四边办公桌、功能办公椅、固定沙发、书柜）；钢制产品（文件柜、货架、书架、密集架、保险柜、存包柜、专用档案密集架、定制多抽柜）的组装及销售所涉及场所的相关环境管理活动</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经营地</w:t>
            </w:r>
            <w:r>
              <w:rPr>
                <w:rFonts w:hint="eastAsia" w:ascii="宋体" w:hAnsi="宋体" w:cs="宋体"/>
                <w:kern w:val="2"/>
                <w:sz w:val="21"/>
                <w:szCs w:val="21"/>
                <w:lang w:val="en-US" w:eastAsia="zh-CN" w:bidi="ar-SA"/>
              </w:rPr>
              <w:t>:</w:t>
            </w:r>
            <w:r>
              <w:rPr>
                <w:rFonts w:hint="eastAsia"/>
                <w:lang w:eastAsia="zh-CN"/>
              </w:rPr>
              <w:t>崇州市经济开发区创新路一段191号</w:t>
            </w:r>
            <w:r>
              <w:rPr>
                <w:rFonts w:hint="eastAsia" w:ascii="宋体" w:hAnsi="宋体" w:eastAsia="宋体" w:cs="宋体"/>
                <w:kern w:val="2"/>
                <w:sz w:val="21"/>
                <w:szCs w:val="21"/>
                <w:lang w:val="en-US" w:eastAsia="zh-CN" w:bidi="ar-SA"/>
              </w:rPr>
              <w:t>。</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napToGrid w:val="0"/>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经现场确认</w:t>
            </w:r>
            <w:r>
              <w:rPr>
                <w:rFonts w:hint="eastAsia" w:ascii="宋体" w:hAnsi="宋体" w:cs="宋体"/>
                <w:color w:val="auto"/>
                <w:szCs w:val="24"/>
                <w:lang w:eastAsia="zh-CN"/>
              </w:rPr>
              <w:t>：</w:t>
            </w:r>
          </w:p>
          <w:p>
            <w:pPr>
              <w:spacing w:line="360" w:lineRule="auto"/>
              <w:ind w:firstLine="420" w:firstLineChars="200"/>
              <w:rPr>
                <w:rFonts w:hint="eastAsia" w:ascii="宋体" w:hAnsi="宋体" w:cs="宋体"/>
                <w:sz w:val="21"/>
                <w:szCs w:val="21"/>
              </w:rPr>
            </w:pPr>
            <w:r>
              <w:rPr>
                <w:rFonts w:hint="eastAsia" w:ascii="宋体" w:hAnsi="宋体"/>
                <w:color w:val="auto"/>
                <w:szCs w:val="22"/>
                <w:lang w:val="en-US" w:eastAsia="zh-CN"/>
              </w:rPr>
              <w:t>外包过程：</w:t>
            </w:r>
            <w:r>
              <w:rPr>
                <w:rFonts w:hint="eastAsia" w:ascii="宋体" w:hAnsi="宋体" w:cs="宋体"/>
                <w:szCs w:val="24"/>
              </w:rPr>
              <w:t>无外包过程</w:t>
            </w:r>
            <w:r>
              <w:rPr>
                <w:rFonts w:hint="eastAsia" w:ascii="宋体" w:hAnsi="宋体" w:cs="宋体"/>
                <w:color w:val="auto"/>
                <w:sz w:val="21"/>
                <w:szCs w:val="21"/>
              </w:rPr>
              <w:t>。</w:t>
            </w:r>
          </w:p>
          <w:p>
            <w:pPr>
              <w:spacing w:line="360" w:lineRule="auto"/>
              <w:ind w:firstLine="420" w:firstLineChars="200"/>
              <w:rPr>
                <w:rFonts w:ascii="宋体" w:hAnsi="宋体" w:cs="宋体"/>
                <w:color w:val="000000"/>
                <w:szCs w:val="21"/>
              </w:rPr>
            </w:pPr>
            <w:r>
              <w:rPr>
                <w:rFonts w:hint="eastAsia" w:ascii="宋体" w:hAnsi="宋体" w:eastAsia="宋体"/>
                <w:color w:val="auto"/>
                <w:szCs w:val="22"/>
                <w:lang w:val="en-US" w:eastAsia="zh-CN"/>
              </w:rPr>
              <w:t>关键工序</w:t>
            </w:r>
            <w:r>
              <w:rPr>
                <w:rFonts w:hint="eastAsia" w:ascii="宋体" w:hAnsi="宋体"/>
                <w:color w:val="auto"/>
                <w:szCs w:val="22"/>
                <w:lang w:val="en-US" w:eastAsia="zh-CN"/>
              </w:rPr>
              <w:t>：无</w:t>
            </w:r>
          </w:p>
        </w:tc>
        <w:tc>
          <w:tcPr>
            <w:tcW w:w="1004" w:type="dxa"/>
            <w:noWrap w:val="0"/>
            <w:vAlign w:val="top"/>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noWrap w:val="0"/>
            <w:vAlign w:val="top"/>
          </w:tcPr>
          <w:p>
            <w:pPr>
              <w:jc w:val="left"/>
              <w:rPr>
                <w:b/>
                <w:szCs w:val="21"/>
                <w:highlight w:val="none"/>
              </w:rPr>
            </w:pPr>
            <w:r>
              <w:rPr>
                <w:rFonts w:hint="eastAsia" w:ascii="宋体" w:hAnsi="宋体" w:cs="宋体"/>
                <w:szCs w:val="21"/>
                <w:highlight w:val="none"/>
                <w:lang w:val="en-US" w:eastAsia="zh-CN"/>
              </w:rPr>
              <w:t>E</w:t>
            </w:r>
            <w:r>
              <w:rPr>
                <w:rFonts w:hint="eastAsia" w:ascii="宋体" w:hAnsi="宋体" w:cs="宋体"/>
                <w:szCs w:val="21"/>
                <w:highlight w:val="none"/>
              </w:rPr>
              <w:t>5.1</w:t>
            </w:r>
          </w:p>
        </w:tc>
        <w:tc>
          <w:tcPr>
            <w:tcW w:w="10585" w:type="dxa"/>
            <w:noWrap w:val="0"/>
            <w:vAlign w:val="top"/>
          </w:tcPr>
          <w:p>
            <w:pPr>
              <w:rPr>
                <w:rFonts w:hint="eastAsia" w:ascii="宋体" w:hAnsi="宋体" w:eastAsia="宋体" w:cs="宋体"/>
                <w:color w:val="0000FF"/>
                <w:szCs w:val="21"/>
                <w:lang w:eastAsia="zh-CN"/>
              </w:rPr>
            </w:pPr>
            <w:r>
              <w:rPr>
                <w:rFonts w:hint="eastAsia" w:ascii="宋体" w:hAnsi="宋体" w:cs="宋体"/>
                <w:color w:val="auto"/>
                <w:szCs w:val="21"/>
              </w:rPr>
              <w:t>总经理：</w:t>
            </w:r>
            <w:r>
              <w:rPr>
                <w:rStyle w:val="18"/>
                <w:rFonts w:hint="eastAsia"/>
                <w:color w:val="000000"/>
                <w:sz w:val="21"/>
                <w:szCs w:val="21"/>
                <w:u w:val="none"/>
                <w:lang w:val="en-US"/>
              </w:rPr>
              <w:t>邓权</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贺圣</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6、对质量管理体系的有效性承担责任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szCs w:val="21"/>
                <w:highlight w:val="none"/>
              </w:rPr>
            </w:pPr>
            <w:r>
              <w:rPr>
                <w:rFonts w:hint="eastAsia" w:ascii="宋体" w:hAnsi="宋体" w:cs="宋体"/>
                <w:szCs w:val="21"/>
                <w:highlight w:val="none"/>
              </w:rPr>
              <w:t>方针</w:t>
            </w:r>
          </w:p>
        </w:tc>
        <w:tc>
          <w:tcPr>
            <w:tcW w:w="960" w:type="dxa"/>
            <w:noWrap w:val="0"/>
            <w:vAlign w:val="top"/>
          </w:tcPr>
          <w:p>
            <w:pPr>
              <w:rPr>
                <w:rFonts w:ascii="宋体" w:hAnsi="宋体" w:cs="宋体"/>
                <w:szCs w:val="21"/>
                <w:highlight w:val="none"/>
              </w:rPr>
            </w:pPr>
            <w:r>
              <w:rPr>
                <w:rFonts w:hint="eastAsia" w:ascii="宋体" w:hAnsi="宋体" w:cs="宋体"/>
                <w:szCs w:val="21"/>
                <w:highlight w:val="none"/>
                <w:lang w:val="en-US" w:eastAsia="zh-CN"/>
              </w:rPr>
              <w:t>E</w:t>
            </w:r>
            <w:r>
              <w:rPr>
                <w:rFonts w:hint="eastAsia" w:ascii="宋体" w:hAnsi="宋体" w:cs="宋体"/>
                <w:szCs w:val="21"/>
                <w:highlight w:val="none"/>
              </w:rPr>
              <w:t xml:space="preserve">5.2 </w:t>
            </w:r>
          </w:p>
          <w:p>
            <w:pPr>
              <w:rPr>
                <w:b/>
                <w:szCs w:val="21"/>
                <w:highlight w:val="none"/>
              </w:rPr>
            </w:pPr>
          </w:p>
        </w:tc>
        <w:tc>
          <w:tcPr>
            <w:tcW w:w="10585" w:type="dxa"/>
            <w:noWrap w:val="0"/>
            <w:vAlign w:val="top"/>
          </w:tcPr>
          <w:p>
            <w:pPr>
              <w:pStyle w:val="1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环境方针：</w:t>
            </w:r>
          </w:p>
          <w:p>
            <w:pPr>
              <w:pStyle w:val="19"/>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 xml:space="preserve">    “全员参与　　遵守法规　　预防为主　　持续改进”</w:t>
            </w:r>
          </w:p>
          <w:p>
            <w:pPr>
              <w:spacing w:line="400" w:lineRule="exact"/>
              <w:jc w:val="left"/>
              <w:rPr>
                <w:rFonts w:ascii="宋体" w:hAnsi="宋体" w:cs="宋体"/>
                <w:szCs w:val="21"/>
                <w:highlight w:val="none"/>
              </w:rPr>
            </w:pPr>
            <w:r>
              <w:rPr>
                <w:rFonts w:hint="eastAsia" w:ascii="宋体" w:hAnsi="宋体" w:cs="宋体"/>
                <w:szCs w:val="21"/>
                <w:highlight w:val="none"/>
              </w:rPr>
              <w:t>其内涵包含了：</w:t>
            </w:r>
          </w:p>
          <w:p>
            <w:pPr>
              <w:pStyle w:val="2"/>
              <w:rPr>
                <w:rFonts w:hint="default" w:ascii="宋体" w:hAnsi="宋体" w:cs="宋体"/>
                <w:szCs w:val="21"/>
                <w:highlight w:val="none"/>
                <w:lang w:val="en-US" w:eastAsia="zh-CN"/>
              </w:rPr>
            </w:pPr>
            <w:r>
              <w:rPr>
                <w:rFonts w:hint="default" w:ascii="宋体" w:hAnsi="宋体" w:cs="宋体"/>
                <w:szCs w:val="21"/>
                <w:highlight w:val="none"/>
                <w:lang w:val="en-US" w:eastAsia="zh-CN"/>
              </w:rPr>
              <w:t>以顾客为关注焦点，提高服务质量，强化质量意识；持续改进，即持续提高顾客满意度，持续提高管理效益。</w:t>
            </w:r>
            <w:r>
              <w:rPr>
                <w:rFonts w:hint="eastAsia" w:ascii="宋体" w:hAnsi="宋体" w:cs="宋体"/>
                <w:szCs w:val="21"/>
              </w:rPr>
              <w:t>从材料、设备、物资的采购，产品销售、服务全过程实行污染预防，减少各种污染物的产生和排放</w:t>
            </w:r>
            <w:r>
              <w:rPr>
                <w:rFonts w:hint="eastAsia" w:ascii="宋体" w:hAnsi="宋体" w:cs="宋体"/>
                <w:szCs w:val="21"/>
                <w:lang w:eastAsia="zh-CN"/>
              </w:rPr>
              <w:t>；</w:t>
            </w:r>
            <w:r>
              <w:rPr>
                <w:rFonts w:hint="eastAsia" w:ascii="宋体" w:hAnsi="宋体" w:cs="宋体"/>
                <w:szCs w:val="21"/>
                <w:lang w:val="en-US" w:eastAsia="zh-CN"/>
              </w:rPr>
              <w:t>全员参与，遵纪守法</w:t>
            </w:r>
            <w:r>
              <w:rPr>
                <w:rFonts w:hint="eastAsia" w:ascii="宋体" w:hAnsi="宋体" w:cs="宋体"/>
                <w:szCs w:val="21"/>
              </w:rPr>
              <w:t>，持续推进清洁</w:t>
            </w:r>
            <w:r>
              <w:rPr>
                <w:rFonts w:hint="eastAsia" w:ascii="宋体" w:hAnsi="宋体" w:cs="宋体"/>
                <w:szCs w:val="21"/>
                <w:lang w:val="en-US" w:eastAsia="zh-CN"/>
              </w:rPr>
              <w:t>生产销售</w:t>
            </w:r>
            <w:r>
              <w:rPr>
                <w:rFonts w:hint="eastAsia" w:ascii="宋体" w:hAnsi="宋体" w:cs="宋体"/>
                <w:szCs w:val="21"/>
              </w:rPr>
              <w:t>，使公司环境管理得到持续改进。</w:t>
            </w:r>
          </w:p>
          <w:p>
            <w:pPr>
              <w:spacing w:line="400" w:lineRule="exact"/>
              <w:jc w:val="left"/>
              <w:rPr>
                <w:rFonts w:ascii="宋体" w:hAnsi="宋体" w:cs="宋体"/>
                <w:szCs w:val="21"/>
                <w:highlight w:val="none"/>
              </w:rPr>
            </w:pPr>
            <w:r>
              <w:rPr>
                <w:rFonts w:hint="eastAsia" w:ascii="宋体" w:hAnsi="宋体" w:cs="宋体"/>
                <w:szCs w:val="21"/>
                <w:highlight w:val="none"/>
                <w:lang w:val="en-US" w:eastAsia="zh-CN"/>
              </w:rPr>
              <w:t>管理方针</w:t>
            </w:r>
            <w:r>
              <w:rPr>
                <w:rFonts w:hint="eastAsia" w:ascii="宋体" w:hAnsi="宋体" w:cs="宋体"/>
                <w:szCs w:val="21"/>
                <w:highlight w:val="none"/>
              </w:rPr>
              <w:t>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lang w:val="en-US" w:eastAsia="zh-CN"/>
              </w:rPr>
              <w:t>管理方针</w:t>
            </w:r>
            <w:r>
              <w:rPr>
                <w:rFonts w:hint="eastAsia" w:ascii="宋体" w:hAnsi="宋体" w:cs="宋体"/>
                <w:szCs w:val="21"/>
                <w:highlight w:val="none"/>
              </w:rPr>
              <w:t>对外进行了发布</w:t>
            </w:r>
            <w:r>
              <w:rPr>
                <w:rFonts w:hint="eastAsia" w:ascii="宋体" w:hAnsi="宋体" w:cs="宋体"/>
                <w:szCs w:val="21"/>
                <w:highlight w:val="none"/>
                <w:lang w:eastAsia="zh-CN"/>
              </w:rPr>
              <w:t>，</w:t>
            </w:r>
            <w:r>
              <w:rPr>
                <w:rFonts w:hint="eastAsia" w:ascii="宋体" w:hAnsi="宋体" w:cs="宋体"/>
                <w:szCs w:val="21"/>
                <w:highlight w:val="none"/>
              </w:rPr>
              <w:t>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highlight w:val="none"/>
              </w:rPr>
              <w:t>企业的</w:t>
            </w:r>
            <w:r>
              <w:rPr>
                <w:rFonts w:hint="eastAsia" w:ascii="宋体" w:hAnsi="宋体" w:cs="宋体"/>
                <w:szCs w:val="21"/>
                <w:highlight w:val="none"/>
                <w:lang w:val="en-US" w:eastAsia="zh-CN"/>
              </w:rPr>
              <w:t>管理</w:t>
            </w:r>
            <w:r>
              <w:rPr>
                <w:rFonts w:hint="eastAsia" w:ascii="宋体" w:hAnsi="宋体" w:cs="宋体"/>
                <w:szCs w:val="21"/>
                <w:highlight w:val="none"/>
                <w:lang w:eastAsia="zh-CN"/>
              </w:rPr>
              <w:t>方针</w:t>
            </w:r>
            <w:r>
              <w:rPr>
                <w:rFonts w:hint="eastAsia" w:ascii="宋体" w:hAnsi="宋体" w:cs="宋体"/>
                <w:szCs w:val="21"/>
                <w:highlight w:val="none"/>
              </w:rPr>
              <w:t>的内容和管理基本符合标准和法规要求。</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adjustRightInd w:val="0"/>
              <w:snapToGrid w:val="0"/>
              <w:rPr>
                <w:b/>
                <w:szCs w:val="21"/>
                <w:highlight w:val="none"/>
              </w:rPr>
            </w:pPr>
          </w:p>
        </w:tc>
        <w:tc>
          <w:tcPr>
            <w:tcW w:w="960" w:type="dxa"/>
            <w:noWrap w:val="0"/>
            <w:vAlign w:val="top"/>
          </w:tcPr>
          <w:p>
            <w:pPr>
              <w:rPr>
                <w:rFonts w:ascii="宋体" w:hAnsi="宋体" w:cs="宋体"/>
                <w:szCs w:val="21"/>
                <w:highlight w:val="none"/>
              </w:rPr>
            </w:pPr>
            <w:r>
              <w:rPr>
                <w:rFonts w:hint="eastAsia" w:ascii="宋体" w:hAnsi="宋体" w:cs="宋体"/>
                <w:szCs w:val="21"/>
                <w:highlight w:val="none"/>
                <w:lang w:val="en-US" w:eastAsia="zh-CN"/>
              </w:rPr>
              <w:t>E</w:t>
            </w:r>
            <w:r>
              <w:rPr>
                <w:rFonts w:hint="eastAsia" w:ascii="宋体" w:hAnsi="宋体" w:cs="宋体"/>
                <w:szCs w:val="21"/>
                <w:highlight w:val="none"/>
              </w:rPr>
              <w:t xml:space="preserve">5.3 </w:t>
            </w:r>
          </w:p>
          <w:p>
            <w:pPr>
              <w:rPr>
                <w:b/>
                <w:szCs w:val="21"/>
                <w:highlight w:val="none"/>
              </w:rPr>
            </w:pPr>
          </w:p>
        </w:tc>
        <w:tc>
          <w:tcPr>
            <w:tcW w:w="10585" w:type="dxa"/>
            <w:noWrap w:val="0"/>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hint="eastAsia" w:ascii="宋体" w:hAnsi="宋体" w:cs="宋体"/>
                <w:szCs w:val="21"/>
                <w:highlight w:val="none"/>
              </w:rPr>
            </w:pPr>
            <w:r>
              <w:rPr>
                <w:rFonts w:hint="eastAsia" w:ascii="宋体" w:hAnsi="宋体" w:cs="宋体"/>
                <w:szCs w:val="21"/>
              </w:rPr>
              <w:t>应对风险和机遇的措施；策划总则</w:t>
            </w:r>
          </w:p>
        </w:tc>
        <w:tc>
          <w:tcPr>
            <w:tcW w:w="960" w:type="dxa"/>
            <w:noWrap w:val="0"/>
            <w:vAlign w:val="top"/>
          </w:tcPr>
          <w:p>
            <w:pPr>
              <w:jc w:val="both"/>
              <w:rPr>
                <w:rFonts w:hint="eastAsia" w:ascii="宋体" w:hAnsi="宋体" w:cs="宋体"/>
                <w:szCs w:val="21"/>
                <w:highlight w:val="none"/>
              </w:rPr>
            </w:pPr>
            <w:r>
              <w:rPr>
                <w:rFonts w:hint="eastAsia" w:ascii="宋体" w:hAnsi="宋体" w:cs="宋体"/>
                <w:szCs w:val="21"/>
                <w:highlight w:val="none"/>
                <w:lang w:val="en-US" w:eastAsia="zh-CN"/>
              </w:rPr>
              <w:t>E</w:t>
            </w:r>
            <w:r>
              <w:rPr>
                <w:rFonts w:hint="eastAsia" w:ascii="宋体" w:hAnsi="宋体" w:cs="宋体"/>
                <w:szCs w:val="21"/>
                <w:highlight w:val="none"/>
              </w:rPr>
              <w:t>6.1</w:t>
            </w:r>
          </w:p>
        </w:tc>
        <w:tc>
          <w:tcPr>
            <w:tcW w:w="10585"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w:t>
            </w:r>
            <w:r>
              <w:rPr>
                <w:rFonts w:hint="eastAsia" w:ascii="宋体" w:hAnsi="宋体" w:cs="宋体"/>
                <w:color w:val="000000"/>
                <w:szCs w:val="24"/>
                <w:lang w:eastAsia="zh-CN"/>
              </w:rPr>
              <w:t>服务</w:t>
            </w:r>
            <w:r>
              <w:rPr>
                <w:rFonts w:hint="eastAsia" w:ascii="宋体" w:hAnsi="宋体" w:cs="宋体"/>
                <w:color w:val="000000"/>
                <w:szCs w:val="24"/>
              </w:rPr>
              <w:t>质量标准提高，以及对</w:t>
            </w:r>
            <w:r>
              <w:rPr>
                <w:rFonts w:hint="eastAsia" w:ascii="宋体" w:hAnsi="宋体" w:cs="宋体"/>
                <w:color w:val="000000"/>
                <w:szCs w:val="24"/>
                <w:lang w:eastAsia="zh-CN"/>
              </w:rPr>
              <w:t>服务及时性</w:t>
            </w:r>
            <w:r>
              <w:rPr>
                <w:rFonts w:hint="eastAsia" w:ascii="宋体" w:hAnsi="宋体" w:cs="宋体"/>
                <w:color w:val="000000"/>
                <w:szCs w:val="24"/>
              </w:rPr>
              <w:t>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1）供应部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2）供应部</w:t>
            </w:r>
            <w:r>
              <w:rPr>
                <w:rFonts w:hint="eastAsia" w:ascii="宋体" w:hAnsi="宋体" w:cs="宋体"/>
                <w:color w:val="000000"/>
                <w:szCs w:val="24"/>
              </w:rPr>
              <w:t>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eastAsia="zh-CN"/>
              </w:rPr>
              <w:t>服务</w:t>
            </w:r>
            <w:r>
              <w:rPr>
                <w:rFonts w:hint="eastAsia" w:ascii="宋体" w:hAnsi="宋体" w:cs="宋体"/>
                <w:color w:val="000000"/>
                <w:szCs w:val="24"/>
              </w:rPr>
              <w:t>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hint="eastAsia" w:ascii="宋体" w:hAnsi="宋体" w:cs="宋体"/>
                <w:color w:val="000000"/>
                <w:szCs w:val="24"/>
              </w:rPr>
            </w:pPr>
            <w:r>
              <w:rPr>
                <w:rFonts w:hint="eastAsia" w:ascii="宋体" w:hAnsi="宋体" w:cs="宋体"/>
                <w:color w:val="000000"/>
                <w:szCs w:val="24"/>
              </w:rPr>
              <w:t>针对内部因素，还分析了财务状况、人力资源、基础设施等。</w:t>
            </w:r>
          </w:p>
          <w:p>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公司重要环境因素有以下二项：</w:t>
            </w:r>
          </w:p>
          <w:p>
            <w:pPr>
              <w:pStyle w:val="20"/>
              <w:tabs>
                <w:tab w:val="center" w:pos="3169"/>
              </w:tabs>
              <w:spacing w:line="400" w:lineRule="exact"/>
              <w:ind w:firstLine="0" w:firstLineChars="0"/>
              <w:jc w:val="left"/>
            </w:pPr>
            <w:r>
              <w:rPr>
                <w:rFonts w:hint="eastAsia"/>
              </w:rPr>
              <w:t>1、潜在火灾；2</w:t>
            </w:r>
            <w:r>
              <w:rPr>
                <w:rFonts w:hint="eastAsia"/>
                <w:lang w:eastAsia="zh-CN"/>
              </w:rPr>
              <w:t>、</w:t>
            </w:r>
            <w:r>
              <w:rPr>
                <w:rFonts w:hint="eastAsia"/>
              </w:rPr>
              <w:t>固废排放</w:t>
            </w:r>
            <w:r>
              <w:rPr>
                <w:rFonts w:hint="eastAsia"/>
                <w:lang w:eastAsia="zh-CN"/>
              </w:rPr>
              <w:t>；</w:t>
            </w:r>
            <w:r>
              <w:rPr>
                <w:rFonts w:hint="eastAsia"/>
                <w:lang w:val="en-US" w:eastAsia="zh-CN"/>
              </w:rPr>
              <w:t>3、噪声排放</w:t>
            </w:r>
            <w:r>
              <w:rPr>
                <w:rFonts w:hint="eastAsia"/>
              </w:rPr>
              <w:t>。</w:t>
            </w:r>
          </w:p>
          <w:p>
            <w:pPr>
              <w:tabs>
                <w:tab w:val="center" w:pos="3169"/>
              </w:tabs>
              <w:spacing w:line="400" w:lineRule="exact"/>
              <w:jc w:val="left"/>
            </w:pPr>
            <w:r>
              <w:rPr>
                <w:rFonts w:hint="eastAsia"/>
              </w:rPr>
              <w:t>抽查以下环境因素的管理措施：</w:t>
            </w:r>
          </w:p>
          <w:p>
            <w:pPr>
              <w:rPr>
                <w:rFonts w:hint="eastAsia"/>
                <w:lang w:eastAsia="zh-CN"/>
              </w:rPr>
            </w:pPr>
            <w:r>
              <w:rPr>
                <w:rFonts w:hint="eastAsia"/>
              </w:rPr>
              <w:t>1）</w:t>
            </w:r>
            <w:r>
              <w:rPr>
                <w:rFonts w:hint="eastAsia"/>
                <w:lang w:eastAsia="zh-CN"/>
              </w:rPr>
              <w:t>、</w:t>
            </w:r>
            <w:r>
              <w:rPr>
                <w:rFonts w:hint="eastAsia"/>
              </w:rPr>
              <w:t>潜在火灾：1、配备消防器材；2、加强教育；3、应急演练</w:t>
            </w:r>
            <w:r>
              <w:rPr>
                <w:rFonts w:hint="eastAsia"/>
                <w:lang w:eastAsia="zh-CN"/>
              </w:rPr>
              <w:t>；</w:t>
            </w:r>
          </w:p>
          <w:p>
            <w:pPr>
              <w:adjustRightInd w:val="0"/>
              <w:snapToGrid w:val="0"/>
              <w:spacing w:line="400" w:lineRule="atLeast"/>
              <w:jc w:val="left"/>
              <w:rPr>
                <w:rFonts w:hint="eastAsia" w:eastAsia="宋体"/>
                <w:lang w:eastAsia="zh-CN"/>
              </w:rPr>
            </w:pPr>
            <w:r>
              <w:rPr>
                <w:rFonts w:hint="eastAsia"/>
              </w:rPr>
              <w:t>2）、固废排放：集中回收处理</w:t>
            </w:r>
            <w:r>
              <w:rPr>
                <w:rFonts w:hint="eastAsia"/>
                <w:lang w:eastAsia="zh-CN"/>
              </w:rPr>
              <w:t>。</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hint="eastAsia" w:ascii="宋体" w:hAnsi="宋体" w:cs="宋体"/>
                <w:szCs w:val="21"/>
              </w:rPr>
            </w:pPr>
            <w:r>
              <w:rPr>
                <w:rFonts w:hint="eastAsia" w:ascii="宋体" w:hAnsi="宋体" w:cs="新宋体"/>
                <w:sz w:val="21"/>
                <w:szCs w:val="21"/>
              </w:rPr>
              <w:t>措施的策划</w:t>
            </w:r>
          </w:p>
        </w:tc>
        <w:tc>
          <w:tcPr>
            <w:tcW w:w="960" w:type="dxa"/>
            <w:noWrap w:val="0"/>
            <w:vAlign w:val="top"/>
          </w:tcPr>
          <w:p>
            <w:pPr>
              <w:jc w:val="both"/>
              <w:rPr>
                <w:rFonts w:hint="default" w:ascii="宋体" w:hAnsi="宋体" w:cs="宋体"/>
                <w:szCs w:val="21"/>
                <w:highlight w:val="none"/>
                <w:lang w:val="en-US" w:eastAsia="zh-CN"/>
              </w:rPr>
            </w:pPr>
            <w:r>
              <w:rPr>
                <w:rFonts w:hint="eastAsia" w:ascii="宋体" w:hAnsi="宋体" w:cs="宋体"/>
                <w:szCs w:val="21"/>
                <w:highlight w:val="none"/>
                <w:lang w:val="en-US" w:eastAsia="zh-CN"/>
              </w:rPr>
              <w:t>E6.1.4</w:t>
            </w:r>
          </w:p>
        </w:tc>
        <w:tc>
          <w:tcPr>
            <w:tcW w:w="10585" w:type="dxa"/>
            <w:noWrap w:val="0"/>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004" w:type="dxa"/>
            <w:noWrap w:val="0"/>
            <w:vAlign w:val="top"/>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rPr>
                <w:b/>
                <w:szCs w:val="21"/>
                <w:highlight w:val="none"/>
              </w:rPr>
            </w:pPr>
            <w:r>
              <w:rPr>
                <w:rFonts w:hint="eastAsia" w:ascii="宋体" w:hAnsi="宋体"/>
                <w:szCs w:val="21"/>
                <w:highlight w:val="none"/>
              </w:rPr>
              <w:t>目标及其实现的策划</w:t>
            </w:r>
          </w:p>
        </w:tc>
        <w:tc>
          <w:tcPr>
            <w:tcW w:w="960" w:type="dxa"/>
            <w:noWrap w:val="0"/>
            <w:vAlign w:val="top"/>
          </w:tcPr>
          <w:p>
            <w:pPr>
              <w:rPr>
                <w:rFonts w:ascii="宋体" w:hAnsi="宋体" w:cs="宋体"/>
                <w:szCs w:val="21"/>
                <w:highlight w:val="none"/>
              </w:rPr>
            </w:pPr>
            <w:r>
              <w:rPr>
                <w:rFonts w:hint="eastAsia" w:ascii="宋体" w:hAnsi="宋体" w:cs="宋体"/>
                <w:szCs w:val="21"/>
                <w:highlight w:val="none"/>
                <w:lang w:val="en-US" w:eastAsia="zh-CN"/>
              </w:rPr>
              <w:t>E</w:t>
            </w:r>
            <w:r>
              <w:rPr>
                <w:rFonts w:hint="eastAsia" w:ascii="宋体" w:hAnsi="宋体" w:cs="宋体"/>
                <w:szCs w:val="21"/>
                <w:highlight w:val="none"/>
              </w:rPr>
              <w:t xml:space="preserve">6.2 </w:t>
            </w:r>
          </w:p>
          <w:p>
            <w:pPr>
              <w:rPr>
                <w:b/>
                <w:szCs w:val="21"/>
                <w:highlight w:val="none"/>
              </w:rPr>
            </w:pPr>
          </w:p>
        </w:tc>
        <w:tc>
          <w:tcPr>
            <w:tcW w:w="10585" w:type="dxa"/>
            <w:noWrap w:val="0"/>
            <w:vAlign w:val="top"/>
          </w:tcPr>
          <w:p>
            <w:pPr>
              <w:numPr>
                <w:ilvl w:val="0"/>
                <w:numId w:val="0"/>
              </w:numPr>
              <w:snapToGrid w:val="0"/>
              <w:spacing w:line="4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环境</w:t>
            </w:r>
            <w:r>
              <w:rPr>
                <w:rFonts w:hint="eastAsia" w:ascii="宋体" w:hAnsi="宋体" w:cs="宋体"/>
                <w:szCs w:val="21"/>
                <w:highlight w:val="none"/>
              </w:rPr>
              <w:t>目标</w:t>
            </w:r>
            <w:r>
              <w:rPr>
                <w:rFonts w:hint="eastAsia" w:ascii="宋体" w:hAnsi="宋体" w:cs="宋体"/>
                <w:szCs w:val="21"/>
                <w:highlight w:val="none"/>
                <w:lang w:eastAsia="zh-CN"/>
              </w:rPr>
              <w:t>：</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1、生产、生活废弃物分类收集处理率100%</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2、火灾事故为0</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3、环境扰民投诉为0</w:t>
            </w:r>
          </w:p>
          <w:p>
            <w:pPr>
              <w:numPr>
                <w:ilvl w:val="0"/>
                <w:numId w:val="0"/>
              </w:numPr>
              <w:snapToGrid w:val="0"/>
              <w:spacing w:line="420" w:lineRule="exact"/>
              <w:rPr>
                <w:rFonts w:hint="eastAsia" w:ascii="宋体" w:hAnsi="宋体" w:cs="宋体"/>
                <w:color w:val="000000"/>
                <w:szCs w:val="21"/>
                <w:highlight w:val="none"/>
              </w:rPr>
            </w:pPr>
            <w:r>
              <w:rPr>
                <w:rFonts w:hint="eastAsia" w:ascii="宋体" w:hAnsi="宋体" w:cs="宋体"/>
                <w:szCs w:val="21"/>
                <w:highlight w:val="none"/>
              </w:rPr>
              <w:t>查</w:t>
            </w:r>
            <w:r>
              <w:rPr>
                <w:rFonts w:hint="eastAsia" w:ascii="宋体" w:hAnsi="宋体" w:cs="宋体"/>
                <w:color w:val="000000"/>
                <w:szCs w:val="21"/>
                <w:highlight w:val="none"/>
              </w:rPr>
              <w:t>《目标完成统计标》20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月对目标进行考核，考核情况为：</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1、生产、生活废弃物分类收集处理率100%</w:t>
            </w:r>
            <w:r>
              <w:rPr>
                <w:rFonts w:hint="eastAsia" w:ascii="宋体" w:hAnsi="宋体"/>
                <w:color w:val="000000"/>
                <w:sz w:val="21"/>
                <w:szCs w:val="21"/>
                <w:lang w:val="en-US" w:eastAsia="zh-CN"/>
              </w:rPr>
              <w:t xml:space="preserve">               100%</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2、火灾事故为0</w:t>
            </w:r>
            <w:r>
              <w:rPr>
                <w:rFonts w:hint="eastAsia" w:ascii="宋体" w:hAnsi="宋体"/>
                <w:color w:val="000000"/>
                <w:sz w:val="21"/>
                <w:szCs w:val="21"/>
                <w:lang w:val="en-US" w:eastAsia="zh-CN"/>
              </w:rPr>
              <w:t xml:space="preserve">                                       0</w:t>
            </w:r>
          </w:p>
          <w:p>
            <w:pPr>
              <w:tabs>
                <w:tab w:val="left" w:pos="3731"/>
              </w:tabs>
              <w:adjustRightInd w:val="0"/>
              <w:snapToGrid w:val="0"/>
              <w:spacing w:line="312" w:lineRule="auto"/>
              <w:rPr>
                <w:rFonts w:hint="default" w:ascii="宋体" w:hAnsi="宋体" w:cs="宋体"/>
                <w:szCs w:val="21"/>
                <w:highlight w:val="none"/>
                <w:lang w:val="en-US"/>
              </w:rPr>
            </w:pPr>
            <w:r>
              <w:rPr>
                <w:rFonts w:hint="eastAsia" w:ascii="宋体" w:hAnsi="宋体" w:cs="Times New Roman"/>
                <w:color w:val="000000"/>
                <w:sz w:val="21"/>
                <w:szCs w:val="21"/>
                <w:lang w:val="en-US" w:eastAsia="zh-CN"/>
              </w:rPr>
              <w:t>3、环境扰民投诉为0</w:t>
            </w:r>
            <w:r>
              <w:rPr>
                <w:rFonts w:hint="eastAsia" w:ascii="宋体" w:hAnsi="宋体"/>
                <w:color w:val="000000"/>
                <w:sz w:val="21"/>
                <w:szCs w:val="21"/>
                <w:lang w:val="en-US" w:eastAsia="zh-CN"/>
              </w:rPr>
              <w:t xml:space="preserve">                                   0</w:t>
            </w:r>
          </w:p>
          <w:p>
            <w:pPr>
              <w:rPr>
                <w:rFonts w:ascii="宋体" w:hAnsi="宋体" w:cs="宋体"/>
                <w:szCs w:val="21"/>
              </w:rPr>
            </w:pPr>
            <w:r>
              <w:rPr>
                <w:rFonts w:hint="eastAsia" w:ascii="宋体" w:hAnsi="宋体" w:cs="宋体"/>
                <w:szCs w:val="21"/>
              </w:rPr>
              <w:t>均达到目标，并将指标进行了分解。</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noWrap w:val="0"/>
            <w:vAlign w:val="top"/>
          </w:tcPr>
          <w:p>
            <w:pPr>
              <w:adjustRightInd w:val="0"/>
              <w:snapToGrid w:val="0"/>
              <w:jc w:val="left"/>
              <w:rPr>
                <w:rFonts w:ascii="宋体" w:hAnsi="宋体"/>
                <w:szCs w:val="21"/>
              </w:rPr>
            </w:pPr>
            <w:r>
              <w:rPr>
                <w:rFonts w:hint="eastAsia" w:ascii="宋体" w:hAnsi="宋体"/>
                <w:szCs w:val="21"/>
              </w:rPr>
              <w:t>资源</w:t>
            </w:r>
          </w:p>
        </w:tc>
        <w:tc>
          <w:tcPr>
            <w:tcW w:w="960" w:type="dxa"/>
            <w:noWrap w:val="0"/>
            <w:vAlign w:val="top"/>
          </w:tcPr>
          <w:p>
            <w:pPr>
              <w:rPr>
                <w:rFonts w:hint="default" w:ascii="宋体" w:hAnsi="宋体" w:eastAsia="宋体"/>
                <w:szCs w:val="21"/>
                <w:lang w:val="en-US" w:eastAsia="zh-CN"/>
              </w:rPr>
            </w:pPr>
            <w:r>
              <w:rPr>
                <w:rFonts w:hint="eastAsia" w:ascii="宋体" w:hAnsi="宋体" w:cs="宋体"/>
                <w:szCs w:val="21"/>
                <w:lang w:val="en-US" w:eastAsia="zh-CN"/>
              </w:rPr>
              <w:t>E7.1</w:t>
            </w:r>
          </w:p>
        </w:tc>
        <w:tc>
          <w:tcPr>
            <w:tcW w:w="10585" w:type="dxa"/>
            <w:noWrap w:val="0"/>
            <w:vAlign w:val="top"/>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询问总经理，企业为了实施管理体系，并持续改进其有效性、增强顾客满意度和体系正常运行提供了充足的资金及必要的资源，为提高员工</w:t>
            </w:r>
            <w:r>
              <w:rPr>
                <w:rFonts w:hint="eastAsia" w:ascii="宋体" w:hAnsi="宋体" w:cs="宋体"/>
                <w:szCs w:val="21"/>
                <w:lang w:val="en-US" w:eastAsia="zh-CN"/>
              </w:rPr>
              <w:t>产品</w:t>
            </w:r>
            <w:r>
              <w:rPr>
                <w:rFonts w:hint="eastAsia" w:ascii="宋体" w:hAnsi="宋体" w:cs="宋体"/>
                <w:szCs w:val="21"/>
              </w:rPr>
              <w:t>质量意识组织了培训，目前的资源基本满足策划需要。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bookmarkStart w:id="0" w:name="审核范围"/>
            <w:r>
              <w:rPr>
                <w:sz w:val="20"/>
              </w:rPr>
              <w:t>办公家具（办公桌、办公椅、沙发、多功能梯步上下床、四边办公桌、功能办公椅、固定沙发、书柜）；钢制产品（文件柜、货架、书架、密集架、保险柜、存包柜、专用档案密集架、定制多抽柜）的组装及销售</w:t>
            </w:r>
            <w:bookmarkEnd w:id="0"/>
            <w:r>
              <w:rPr>
                <w:rFonts w:hint="eastAsia"/>
                <w:sz w:val="20"/>
                <w:lang w:val="en-US" w:eastAsia="zh-CN"/>
              </w:rPr>
              <w:t>的</w:t>
            </w:r>
            <w:r>
              <w:rPr>
                <w:rFonts w:hint="eastAsia" w:ascii="宋体" w:hAnsi="宋体" w:eastAsia="宋体" w:cs="宋体"/>
                <w:szCs w:val="21"/>
                <w:lang w:eastAsia="zh-CN"/>
              </w:rPr>
              <w:t>需要。</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沟通</w:t>
            </w:r>
          </w:p>
        </w:tc>
        <w:tc>
          <w:tcPr>
            <w:tcW w:w="960" w:type="dxa"/>
            <w:noWrap w:val="0"/>
            <w:vAlign w:val="top"/>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7.4 </w:t>
            </w:r>
          </w:p>
          <w:p>
            <w:pPr>
              <w:rPr>
                <w:rFonts w:ascii="宋体" w:hAnsi="宋体"/>
                <w:szCs w:val="21"/>
              </w:rPr>
            </w:pPr>
          </w:p>
        </w:tc>
        <w:tc>
          <w:tcPr>
            <w:tcW w:w="10585" w:type="dxa"/>
            <w:noWrap w:val="0"/>
            <w:vAlign w:val="top"/>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在公司内部主要采用口头、电话、会议、面谈等形式就与</w:t>
            </w:r>
            <w:r>
              <w:rPr>
                <w:rFonts w:hint="eastAsia" w:ascii="宋体" w:hAnsi="宋体" w:cs="宋体"/>
                <w:color w:val="000000"/>
                <w:sz w:val="21"/>
                <w:szCs w:val="21"/>
                <w:lang w:eastAsia="zh-CN"/>
              </w:rPr>
              <w:t>组装及销售服务</w:t>
            </w:r>
            <w:r>
              <w:rPr>
                <w:rFonts w:hint="eastAsia" w:ascii="宋体" w:hAnsi="宋体" w:cs="宋体"/>
                <w:color w:val="000000"/>
                <w:sz w:val="21"/>
                <w:szCs w:val="21"/>
              </w:rPr>
              <w:t>有关问题及与管理体系有关问题进行沟通，基本有效。未发生由于沟通不到位而影响工作的情况。</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产品提供</w:t>
            </w:r>
            <w:r>
              <w:rPr>
                <w:rFonts w:hint="eastAsia" w:ascii="宋体" w:hAnsi="宋体" w:cs="宋体"/>
                <w:color w:val="000000"/>
                <w:sz w:val="21"/>
                <w:szCs w:val="21"/>
              </w:rPr>
              <w:t>前：走访用户、电话沟通、了解相关信息等，与顾客签订合同。</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产品提供</w:t>
            </w:r>
            <w:r>
              <w:rPr>
                <w:rFonts w:hint="eastAsia" w:ascii="宋体" w:hAnsi="宋体" w:cs="宋体"/>
                <w:color w:val="000000"/>
                <w:sz w:val="21"/>
                <w:szCs w:val="21"/>
              </w:rPr>
              <w:t>中：组织按期交付，解决用户对进度、交付要求等关切问题；</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产品</w:t>
            </w:r>
            <w:r>
              <w:rPr>
                <w:rFonts w:hint="eastAsia" w:ascii="宋体" w:hAnsi="宋体" w:cs="宋体"/>
                <w:color w:val="000000"/>
                <w:sz w:val="21"/>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 w:val="21"/>
                <w:szCs w:val="21"/>
              </w:rPr>
              <w:t>自体系运行以来，没有发生严重的顾客投诉事件。</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160" w:type="dxa"/>
            <w:noWrap w:val="0"/>
            <w:vAlign w:val="top"/>
          </w:tcPr>
          <w:p>
            <w:pPr>
              <w:rPr>
                <w:rFonts w:ascii="宋体" w:hAnsi="宋体" w:cs="宋体"/>
                <w:color w:val="000000"/>
                <w:spacing w:val="-4"/>
                <w:szCs w:val="21"/>
              </w:rPr>
            </w:pPr>
            <w:r>
              <w:rPr>
                <w:rFonts w:hint="eastAsia" w:ascii="宋体" w:hAnsi="宋体"/>
                <w:szCs w:val="21"/>
              </w:rPr>
              <w:t>监测、分析和评价总则；</w:t>
            </w:r>
          </w:p>
        </w:tc>
        <w:tc>
          <w:tcPr>
            <w:tcW w:w="960" w:type="dxa"/>
            <w:noWrap w:val="0"/>
            <w:vAlign w:val="top"/>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9.1.1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QE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color w:val="auto"/>
                <w:szCs w:val="21"/>
                <w:u w:val="none"/>
              </w:rPr>
              <w:t>《</w:t>
            </w:r>
            <w:r>
              <w:rPr>
                <w:rFonts w:hint="eastAsia" w:ascii="宋体" w:hAnsi="宋体" w:cs="宋体"/>
                <w:color w:val="auto"/>
                <w:lang w:eastAsia="zh-CN"/>
              </w:rPr>
              <w:t>采购管理程序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内部审核管理程序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管理评审程序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olor w:val="000000"/>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rPr>
              <w:t>《</w:t>
            </w:r>
            <w:r>
              <w:rPr>
                <w:rFonts w:hint="eastAsia" w:ascii="宋体" w:hAnsi="宋体"/>
                <w:color w:val="000000"/>
                <w:szCs w:val="21"/>
              </w:rPr>
              <w:t>环境因素识别与评价控制程序》</w:t>
            </w:r>
          </w:p>
          <w:p>
            <w:pPr>
              <w:tabs>
                <w:tab w:val="center" w:pos="3169"/>
              </w:tabs>
              <w:spacing w:line="400" w:lineRule="exact"/>
              <w:ind w:firstLine="420" w:firstLineChars="200"/>
              <w:jc w:val="left"/>
              <w:rPr>
                <w:rFonts w:hint="eastAsia" w:ascii="宋体" w:hAnsi="宋体" w:eastAsia="宋体" w:cs="宋体"/>
                <w:szCs w:val="21"/>
                <w:lang w:eastAsia="zh-CN"/>
              </w:rPr>
            </w:pPr>
            <w:r>
              <w:rPr>
                <w:rFonts w:hint="eastAsia" w:ascii="宋体" w:hAnsi="宋体"/>
                <w:color w:val="000000"/>
                <w:szCs w:val="21"/>
                <w:lang w:eastAsia="zh-CN"/>
              </w:rPr>
              <w:t>（</w:t>
            </w:r>
            <w:r>
              <w:rPr>
                <w:rFonts w:hint="eastAsia" w:ascii="宋体" w:hAnsi="宋体"/>
                <w:color w:val="000000"/>
                <w:szCs w:val="21"/>
                <w:lang w:val="en-US" w:eastAsia="zh-CN"/>
              </w:rPr>
              <w:t>5</w:t>
            </w:r>
            <w:r>
              <w:rPr>
                <w:rFonts w:hint="eastAsia" w:ascii="宋体" w:hAnsi="宋体"/>
                <w:color w:val="000000"/>
                <w:szCs w:val="21"/>
                <w:lang w:eastAsia="zh-CN"/>
              </w:rPr>
              <w:t>）</w:t>
            </w:r>
            <w:r>
              <w:rPr>
                <w:rFonts w:hint="eastAsia"/>
              </w:rPr>
              <w:t>《合规性评价控制程序》</w:t>
            </w:r>
            <w:r>
              <w:rPr>
                <w:rFonts w:hint="eastAsia" w:ascii="宋体" w:hAnsi="宋体" w:cs="宋体"/>
                <w:szCs w:val="21"/>
                <w:lang w:eastAsia="zh-CN"/>
              </w:rPr>
              <w:t>等</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noWrap w:val="0"/>
            <w:vAlign w:val="top"/>
          </w:tcPr>
          <w:p>
            <w:pPr>
              <w:rPr>
                <w:rFonts w:hint="eastAsia" w:ascii="宋体" w:hAnsi="宋体" w:eastAsia="宋体"/>
                <w:szCs w:val="21"/>
                <w:lang w:val="en-US" w:eastAsia="zh-CN"/>
              </w:rPr>
            </w:pPr>
            <w:r>
              <w:rPr>
                <w:rFonts w:hint="eastAsia" w:ascii="宋体" w:hAnsi="宋体"/>
                <w:szCs w:val="21"/>
                <w:lang w:val="en-US" w:eastAsia="zh-CN"/>
              </w:rPr>
              <w:t>内部审核</w:t>
            </w:r>
          </w:p>
        </w:tc>
        <w:tc>
          <w:tcPr>
            <w:tcW w:w="960" w:type="dxa"/>
            <w:noWrap w:val="0"/>
            <w:vAlign w:val="top"/>
          </w:tcPr>
          <w:p>
            <w:pPr>
              <w:rPr>
                <w:rFonts w:hint="default" w:ascii="宋体" w:hAnsi="宋体" w:eastAsia="宋体" w:cs="宋体"/>
                <w:szCs w:val="21"/>
                <w:lang w:val="en-US" w:eastAsia="zh-CN"/>
              </w:rPr>
            </w:pPr>
            <w:r>
              <w:rPr>
                <w:rFonts w:hint="eastAsia" w:ascii="宋体" w:hAnsi="宋体" w:cs="宋体"/>
                <w:szCs w:val="21"/>
                <w:lang w:val="en-US" w:eastAsia="zh-CN"/>
              </w:rPr>
              <w:t>E9.2</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4</w:t>
            </w:r>
            <w:r>
              <w:rPr>
                <w:rFonts w:hint="eastAsia" w:ascii="宋体" w:hAnsi="宋体" w:cs="宋体"/>
                <w:szCs w:val="21"/>
                <w:lang w:eastAsia="zh-CN"/>
              </w:rPr>
              <w:t>月</w:t>
            </w:r>
            <w:r>
              <w:rPr>
                <w:rFonts w:hint="eastAsia" w:ascii="宋体" w:hAnsi="宋体" w:cs="宋体"/>
                <w:szCs w:val="21"/>
                <w:lang w:val="en-US" w:eastAsia="zh-CN"/>
              </w:rPr>
              <w:t>10</w:t>
            </w:r>
            <w:r>
              <w:rPr>
                <w:rFonts w:hint="eastAsia" w:ascii="宋体" w:hAnsi="宋体" w:cs="宋体"/>
                <w:szCs w:val="21"/>
                <w:lang w:eastAsia="zh-CN"/>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w:t>
            </w:r>
            <w:r>
              <w:rPr>
                <w:rFonts w:hint="eastAsia" w:ascii="宋体" w:hAnsi="宋体" w:cs="宋体"/>
                <w:color w:val="000000"/>
                <w:lang w:val="en-US" w:eastAsia="zh-CN"/>
              </w:rPr>
              <w:t>邓如波</w:t>
            </w:r>
            <w:r>
              <w:rPr>
                <w:rFonts w:hint="eastAsia" w:ascii="宋体" w:hAnsi="宋体" w:cs="宋体"/>
                <w:szCs w:val="21"/>
              </w:rPr>
              <w:t>（组长）、</w:t>
            </w:r>
            <w:r>
              <w:rPr>
                <w:rFonts w:hint="eastAsia" w:ascii="宋体" w:hAnsi="宋体" w:cs="宋体"/>
                <w:color w:val="000000"/>
                <w:lang w:eastAsia="zh-CN"/>
              </w:rPr>
              <w:t>周晓霞</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val="en-US" w:eastAsia="zh-CN"/>
              </w:rPr>
              <w:t>行政部</w:t>
            </w:r>
            <w:r>
              <w:rPr>
                <w:rFonts w:hint="eastAsia" w:ascii="宋体" w:hAnsi="宋体" w:cs="宋体"/>
                <w:szCs w:val="21"/>
              </w:rPr>
              <w:t>审核检查表》、《</w:t>
            </w:r>
            <w:r>
              <w:rPr>
                <w:rFonts w:hint="eastAsia" w:ascii="宋体" w:hAnsi="宋体" w:cs="宋体"/>
                <w:szCs w:val="21"/>
                <w:lang w:val="en-US" w:eastAsia="zh-CN"/>
              </w:rPr>
              <w:t>市场部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w:t>
            </w:r>
            <w:r>
              <w:rPr>
                <w:rFonts w:hint="eastAsia" w:ascii="宋体" w:hAnsi="宋体"/>
                <w:szCs w:val="21"/>
                <w:lang w:eastAsia="zh-CN"/>
              </w:rPr>
              <w:t>行政部GB/T24001-2016标准中的</w:t>
            </w:r>
            <w:r>
              <w:rPr>
                <w:rFonts w:hint="eastAsia" w:ascii="宋体" w:hAnsi="宋体"/>
                <w:szCs w:val="21"/>
                <w:lang w:val="en-US" w:eastAsia="zh-CN"/>
              </w:rPr>
              <w:t>8.1</w:t>
            </w:r>
            <w:r>
              <w:rPr>
                <w:rFonts w:hint="eastAsia" w:ascii="宋体" w:hAnsi="宋体"/>
                <w:szCs w:val="21"/>
                <w:lang w:eastAsia="zh-CN"/>
              </w:rPr>
              <w:t>条款“</w:t>
            </w:r>
            <w:r>
              <w:rPr>
                <w:rFonts w:hint="eastAsia" w:ascii="宋体" w:hAnsi="宋体" w:eastAsia="宋体" w:cs="宋体"/>
                <w:sz w:val="21"/>
                <w:szCs w:val="21"/>
              </w:rPr>
              <w:t>现场审核时，公司的“消防器材检查表”规定每月初（每月4日前）按检查项事项进行检点，但未提供20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2</w:t>
            </w:r>
            <w:r>
              <w:rPr>
                <w:rFonts w:hint="eastAsia" w:ascii="宋体" w:hAnsi="宋体" w:eastAsia="宋体" w:cs="宋体"/>
                <w:sz w:val="21"/>
                <w:szCs w:val="21"/>
              </w:rPr>
              <w:t>月对办公区域灭火器进行消防器材检查的证据</w:t>
            </w:r>
            <w:r>
              <w:rPr>
                <w:rFonts w:hint="eastAsia" w:ascii="宋体" w:hAnsi="宋体"/>
                <w:szCs w:val="21"/>
                <w:lang w:eastAsia="zh-CN"/>
              </w:rPr>
              <w:t>”</w:t>
            </w:r>
            <w:r>
              <w:rPr>
                <w:rFonts w:hint="eastAsia" w:ascii="宋体" w:hAnsi="宋体" w:eastAsia="宋体" w:cs="Times New Roman"/>
                <w:szCs w:val="21"/>
                <w:lang w:eastAsia="zh-CN"/>
              </w:rPr>
              <w:t>，</w:t>
            </w:r>
            <w:r>
              <w:rPr>
                <w:rFonts w:hint="eastAsia" w:ascii="宋体" w:hAnsi="宋体" w:eastAsia="宋体" w:cs="Times New Roman"/>
                <w:szCs w:val="21"/>
              </w:rPr>
              <w:t>针对</w:t>
            </w:r>
            <w:r>
              <w:rPr>
                <w:rFonts w:hint="eastAsia" w:ascii="宋体" w:hAnsi="宋体" w:eastAsia="宋体" w:cs="Times New Roman"/>
                <w:szCs w:val="21"/>
                <w:lang w:val="en-US" w:eastAsia="zh-CN"/>
              </w:rPr>
              <w:t>这些</w:t>
            </w:r>
            <w:r>
              <w:rPr>
                <w:rFonts w:hint="eastAsia" w:ascii="宋体" w:hAnsi="宋体" w:eastAsia="宋体" w:cs="Times New Roman"/>
                <w:szCs w:val="21"/>
              </w:rPr>
              <w:t>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通过内部审核，公司质量管理体系的建立实施是有效的，符合标准要求。</w:t>
            </w:r>
          </w:p>
        </w:tc>
        <w:tc>
          <w:tcPr>
            <w:tcW w:w="1004" w:type="dxa"/>
            <w:noWrap w:val="0"/>
            <w:vAlign w:val="top"/>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管理评审</w:t>
            </w:r>
          </w:p>
        </w:tc>
        <w:tc>
          <w:tcPr>
            <w:tcW w:w="960" w:type="dxa"/>
            <w:noWrap w:val="0"/>
            <w:vAlign w:val="top"/>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val="en-US" w:eastAsia="zh-CN"/>
              </w:rPr>
              <w:t>邓权总经理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eastAsia="宋体" w:cs="宋体"/>
                <w:sz w:val="21"/>
                <w:szCs w:val="21"/>
              </w:rPr>
              <w:t>进一步完善新标准实施的工作，保证公司体系正常实施</w:t>
            </w:r>
            <w:r>
              <w:rPr>
                <w:rFonts w:hint="eastAsia" w:ascii="宋体" w:hAnsi="宋体" w:eastAsia="宋体" w:cs="宋体"/>
                <w:sz w:val="21"/>
                <w:szCs w:val="21"/>
                <w:lang w:eastAsia="zh-CN"/>
              </w:rPr>
              <w:t>。</w:t>
            </w:r>
            <w:r>
              <w:rPr>
                <w:rFonts w:ascii="宋体" w:hAnsi="宋体"/>
                <w:sz w:val="24"/>
              </w:rPr>
              <w:t xml:space="preserve"> </w:t>
            </w:r>
          </w:p>
          <w:p>
            <w:pPr>
              <w:spacing w:line="460" w:lineRule="exact"/>
              <w:rPr>
                <w:rFonts w:hint="default" w:ascii="宋体" w:hAnsi="宋体" w:eastAsia="宋体" w:cs="Times New Roman"/>
                <w:sz w:val="21"/>
                <w:szCs w:val="21"/>
                <w:highlight w:val="none"/>
                <w:lang w:val="en-US" w:eastAsia="zh-CN"/>
              </w:rPr>
            </w:pPr>
            <w:r>
              <w:rPr>
                <w:rFonts w:hint="eastAsia" w:ascii="宋体" w:hAnsi="宋体" w:cs="Times New Roman"/>
                <w:sz w:val="21"/>
                <w:szCs w:val="21"/>
                <w:lang w:eastAsia="zh-CN"/>
              </w:rPr>
              <w:t>抽</w:t>
            </w:r>
            <w:r>
              <w:rPr>
                <w:rFonts w:hint="eastAsia" w:ascii="宋体" w:hAnsi="宋体" w:cs="Times New Roman"/>
                <w:sz w:val="21"/>
                <w:szCs w:val="21"/>
              </w:rPr>
              <w:t xml:space="preserve"> </w:t>
            </w:r>
            <w:r>
              <w:rPr>
                <w:rFonts w:hint="eastAsia" w:ascii="宋体" w:hAnsi="宋体" w:cs="Times New Roman"/>
                <w:sz w:val="21"/>
                <w:szCs w:val="21"/>
                <w:lang w:eastAsia="zh-CN"/>
              </w:rPr>
              <w:t>《管理评审改进</w:t>
            </w:r>
            <w:r>
              <w:rPr>
                <w:rFonts w:hint="eastAsia" w:ascii="宋体" w:hAnsi="宋体" w:cs="Times New Roman"/>
                <w:sz w:val="21"/>
                <w:szCs w:val="21"/>
                <w:lang w:val="en-US" w:eastAsia="zh-CN"/>
              </w:rPr>
              <w:t>计划</w:t>
            </w:r>
            <w:r>
              <w:rPr>
                <w:rFonts w:hint="eastAsia" w:ascii="宋体" w:hAnsi="宋体" w:cs="Times New Roman"/>
                <w:sz w:val="21"/>
                <w:szCs w:val="21"/>
                <w:highlight w:val="none"/>
                <w:lang w:eastAsia="zh-CN"/>
              </w:rPr>
              <w:t>》由行政部牵头</w:t>
            </w:r>
            <w:r>
              <w:rPr>
                <w:rFonts w:hint="eastAsia" w:ascii="宋体" w:hAnsi="宋体" w:cs="Times New Roman"/>
                <w:sz w:val="21"/>
                <w:szCs w:val="21"/>
                <w:highlight w:val="none"/>
                <w:lang w:val="en-US" w:eastAsia="zh-CN"/>
              </w:rPr>
              <w:t>计划</w:t>
            </w:r>
            <w:r>
              <w:rPr>
                <w:rFonts w:hint="eastAsia" w:ascii="宋体" w:hAnsi="宋体" w:cs="Times New Roman"/>
                <w:sz w:val="21"/>
                <w:szCs w:val="21"/>
                <w:highlight w:val="none"/>
                <w:lang w:eastAsia="zh-CN"/>
              </w:rPr>
              <w:t>于</w:t>
            </w:r>
            <w:r>
              <w:rPr>
                <w:rFonts w:hint="eastAsia" w:ascii="宋体" w:hAnsi="宋体" w:cs="Times New Roman"/>
                <w:sz w:val="21"/>
                <w:szCs w:val="21"/>
                <w:highlight w:val="none"/>
              </w:rPr>
              <w:t>202</w:t>
            </w:r>
            <w:r>
              <w:rPr>
                <w:rFonts w:hint="eastAsia" w:ascii="宋体" w:hAnsi="宋体" w:cs="Times New Roman"/>
                <w:sz w:val="21"/>
                <w:szCs w:val="21"/>
                <w:highlight w:val="none"/>
                <w:lang w:val="en-US" w:eastAsia="zh-CN"/>
              </w:rPr>
              <w:t>1</w:t>
            </w:r>
            <w:r>
              <w:rPr>
                <w:rFonts w:hint="eastAsia" w:ascii="宋体" w:hAnsi="宋体" w:cs="Times New Roman"/>
                <w:sz w:val="21"/>
                <w:szCs w:val="21"/>
                <w:highlight w:val="none"/>
              </w:rPr>
              <w:t>年</w:t>
            </w:r>
            <w:r>
              <w:rPr>
                <w:rFonts w:hint="eastAsia" w:ascii="宋体" w:hAnsi="宋体" w:cs="Times New Roman"/>
                <w:sz w:val="21"/>
                <w:szCs w:val="21"/>
                <w:highlight w:val="none"/>
                <w:lang w:val="en-US" w:eastAsia="zh-CN"/>
              </w:rPr>
              <w:t>5月20日前</w:t>
            </w:r>
            <w:r>
              <w:rPr>
                <w:rFonts w:hint="eastAsia" w:ascii="宋体" w:hAnsi="宋体"/>
                <w:sz w:val="21"/>
                <w:szCs w:val="21"/>
                <w:lang w:val="en-US" w:eastAsia="zh-CN"/>
              </w:rPr>
              <w:t>组织公司各部门人员学习新版体系标准及公司体系文件内容，已完成</w:t>
            </w:r>
            <w:r>
              <w:rPr>
                <w:rFonts w:hint="eastAsia" w:ascii="宋体" w:hAnsi="宋体" w:eastAsia="宋体" w:cs="Times New Roman"/>
                <w:sz w:val="21"/>
                <w:szCs w:val="21"/>
                <w:highlight w:val="none"/>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lang w:eastAsia="zh-CN"/>
              </w:rPr>
              <w:t>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color w:val="auto"/>
                <w:szCs w:val="21"/>
              </w:rPr>
              <w:t>相关法关注：20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noWrap w:val="0"/>
            <w:vAlign w:val="top"/>
          </w:tcPr>
          <w:p>
            <w:pPr>
              <w:tabs>
                <w:tab w:val="center" w:pos="3169"/>
              </w:tabs>
              <w:spacing w:line="400" w:lineRule="exact"/>
              <w:rPr>
                <w:rFonts w:ascii="宋体" w:hAnsi="宋体"/>
                <w:szCs w:val="21"/>
              </w:rPr>
            </w:pPr>
            <w:r>
              <w:rPr>
                <w:rFonts w:hint="eastAsia" w:ascii="宋体" w:hAnsi="宋体" w:cs="宋体"/>
                <w:szCs w:val="21"/>
                <w:lang w:val="en-US" w:eastAsia="zh-CN"/>
              </w:rPr>
              <w:t>E</w:t>
            </w:r>
            <w:r>
              <w:rPr>
                <w:rFonts w:hint="eastAsia" w:ascii="宋体" w:hAnsi="宋体" w:cs="宋体"/>
                <w:szCs w:val="21"/>
              </w:rPr>
              <w:t>10.1;10.3</w:t>
            </w:r>
          </w:p>
        </w:tc>
        <w:tc>
          <w:tcPr>
            <w:tcW w:w="10585" w:type="dxa"/>
            <w:noWrap w:val="0"/>
            <w:vAlign w:val="top"/>
          </w:tcPr>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公司制定</w:t>
            </w:r>
            <w:r>
              <w:rPr>
                <w:rFonts w:hint="eastAsia" w:ascii="宋体" w:hAnsi="宋体" w:eastAsia="宋体" w:cs="宋体"/>
                <w:b w:val="0"/>
                <w:bCs w:val="0"/>
                <w:color w:val="000000"/>
                <w:sz w:val="21"/>
                <w:szCs w:val="21"/>
              </w:rPr>
              <w:t>系列程序文件《</w:t>
            </w:r>
            <w:r>
              <w:rPr>
                <w:rFonts w:hint="eastAsia" w:ascii="宋体" w:hAnsi="宋体" w:cs="宋体"/>
                <w:b w:val="0"/>
                <w:bCs w:val="0"/>
                <w:color w:val="000000"/>
                <w:sz w:val="21"/>
                <w:szCs w:val="21"/>
                <w:lang w:eastAsia="zh-CN"/>
              </w:rPr>
              <w:t>管理评审程序</w:t>
            </w:r>
            <w:r>
              <w:rPr>
                <w:rFonts w:hint="eastAsia" w:ascii="宋体" w:hAnsi="宋体" w:eastAsia="宋体" w:cs="宋体"/>
                <w:b w:val="0"/>
                <w:bCs w:val="0"/>
                <w:color w:val="000000"/>
                <w:sz w:val="21"/>
                <w:szCs w:val="21"/>
              </w:rPr>
              <w:t>》、《不合格品控制程序》、</w:t>
            </w:r>
            <w:r>
              <w:rPr>
                <w:rFonts w:hint="eastAsia" w:ascii="宋体" w:hAnsi="宋体" w:cs="宋体"/>
                <w:b w:val="0"/>
                <w:bCs w:val="0"/>
                <w:kern w:val="2"/>
                <w:sz w:val="21"/>
                <w:szCs w:val="21"/>
                <w:lang w:val="en-US" w:eastAsia="zh-CN" w:bidi="ar-SA"/>
              </w:rPr>
              <w:t>《环境、职业健康安全监视与测量控制程序》、《环境、职业健康安全运行控制程序》、</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纠正预防措施管理程序</w:t>
            </w:r>
            <w:r>
              <w:rPr>
                <w:rFonts w:hint="eastAsia" w:ascii="宋体" w:hAnsi="宋体" w:eastAsia="宋体" w:cs="宋体"/>
                <w:b w:val="0"/>
                <w:bCs w:val="0"/>
                <w:color w:val="000000"/>
                <w:sz w:val="21"/>
                <w:szCs w:val="21"/>
              </w:rPr>
              <w:t>》及</w:t>
            </w:r>
            <w:r>
              <w:rPr>
                <w:rFonts w:hint="eastAsia" w:ascii="宋体" w:hAnsi="宋体" w:cs="宋体"/>
                <w:b w:val="0"/>
                <w:bCs w:val="0"/>
                <w:color w:val="000000"/>
                <w:sz w:val="21"/>
                <w:szCs w:val="21"/>
              </w:rPr>
              <w:t>《</w:t>
            </w:r>
            <w:r>
              <w:rPr>
                <w:rFonts w:hint="eastAsia" w:ascii="宋体" w:hAnsi="宋体" w:cs="宋体"/>
                <w:b w:val="0"/>
                <w:bCs w:val="0"/>
                <w:color w:val="000000"/>
                <w:sz w:val="21"/>
                <w:szCs w:val="21"/>
                <w:lang w:eastAsia="zh-CN"/>
              </w:rPr>
              <w:t>内部审核管理程序</w:t>
            </w:r>
            <w:r>
              <w:rPr>
                <w:rFonts w:hint="eastAsia" w:ascii="宋体" w:hAnsi="宋体" w:cs="宋体"/>
                <w:b w:val="0"/>
                <w:bCs w:val="0"/>
                <w:color w:val="000000"/>
                <w:sz w:val="21"/>
                <w:szCs w:val="21"/>
              </w:rPr>
              <w:t>》，对持续改进的过程予以规定，以实现质量管理体系及</w:t>
            </w:r>
            <w:r>
              <w:rPr>
                <w:rFonts w:hint="eastAsia" w:ascii="宋体" w:hAnsi="宋体" w:cs="宋体"/>
                <w:b w:val="0"/>
                <w:bCs w:val="0"/>
                <w:color w:val="000000"/>
                <w:sz w:val="21"/>
                <w:szCs w:val="21"/>
                <w:lang w:eastAsia="zh-CN"/>
              </w:rPr>
              <w:t>服务质量</w:t>
            </w:r>
            <w:r>
              <w:rPr>
                <w:rFonts w:hint="eastAsia" w:ascii="宋体" w:hAnsi="宋体" w:cs="宋体"/>
                <w:b w:val="0"/>
                <w:bCs w:val="0"/>
                <w:color w:val="000000"/>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公司通过</w:t>
            </w:r>
            <w:r>
              <w:rPr>
                <w:rFonts w:hint="eastAsia" w:ascii="宋体" w:hAnsi="宋体" w:cs="宋体"/>
                <w:b w:val="0"/>
                <w:bCs w:val="0"/>
                <w:color w:val="000000"/>
                <w:sz w:val="21"/>
                <w:szCs w:val="21"/>
                <w:lang w:val="en-US" w:eastAsia="zh-CN"/>
              </w:rPr>
              <w:t>管理方</w:t>
            </w:r>
            <w:r>
              <w:rPr>
                <w:rFonts w:hint="eastAsia" w:ascii="宋体" w:hAnsi="宋体" w:cs="宋体"/>
                <w:b w:val="0"/>
                <w:bCs w:val="0"/>
                <w:color w:val="000000"/>
                <w:sz w:val="21"/>
                <w:szCs w:val="21"/>
                <w:lang w:eastAsia="zh-CN"/>
              </w:rPr>
              <w:t>针</w:t>
            </w:r>
            <w:r>
              <w:rPr>
                <w:rFonts w:hint="eastAsia" w:ascii="宋体" w:hAnsi="宋体" w:cs="宋体"/>
                <w:b w:val="0"/>
                <w:bCs w:val="0"/>
                <w:color w:val="000000"/>
                <w:sz w:val="21"/>
                <w:szCs w:val="21"/>
              </w:rPr>
              <w:t>、目标的达成分析、内部</w:t>
            </w:r>
            <w:r>
              <w:rPr>
                <w:rFonts w:hint="eastAsia" w:ascii="宋体" w:hAnsi="宋体" w:cs="宋体"/>
                <w:b w:val="0"/>
                <w:bCs w:val="0"/>
                <w:color w:val="000000"/>
                <w:sz w:val="21"/>
                <w:szCs w:val="21"/>
                <w:lang w:val="en-US" w:eastAsia="zh-CN"/>
              </w:rPr>
              <w:t>目标</w:t>
            </w:r>
            <w:r>
              <w:rPr>
                <w:rFonts w:hint="eastAsia" w:ascii="宋体" w:hAnsi="宋体" w:cs="宋体"/>
                <w:b w:val="0"/>
                <w:bCs w:val="0"/>
                <w:color w:val="000000"/>
                <w:sz w:val="21"/>
                <w:szCs w:val="21"/>
              </w:rPr>
              <w:t>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公司各部门和各对体系过程输出的各种信息进行收集、分析，识别出不符合或潜在的不符合，并分析原因，按《</w:t>
            </w:r>
            <w:r>
              <w:rPr>
                <w:rFonts w:hint="eastAsia" w:ascii="宋体" w:hAnsi="宋体" w:cs="宋体"/>
                <w:b w:val="0"/>
                <w:bCs w:val="0"/>
                <w:color w:val="000000"/>
                <w:sz w:val="21"/>
                <w:szCs w:val="21"/>
                <w:highlight w:val="none"/>
                <w:lang w:eastAsia="zh-CN"/>
              </w:rPr>
              <w:t>纠正预防措施管理程序</w:t>
            </w:r>
            <w:r>
              <w:rPr>
                <w:rFonts w:hint="eastAsia" w:ascii="宋体" w:hAnsi="宋体" w:cs="宋体"/>
                <w:b w:val="0"/>
                <w:bCs w:val="0"/>
                <w:color w:val="000000"/>
                <w:sz w:val="21"/>
                <w:szCs w:val="21"/>
                <w:highlight w:val="none"/>
              </w:rPr>
              <w:t>》实施纠正措施。</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color w:val="000000"/>
                <w:sz w:val="21"/>
                <w:szCs w:val="21"/>
                <w:highlight w:val="none"/>
              </w:rPr>
              <w:t>公司主要按策划的管理手册、程序文件等实</w:t>
            </w:r>
            <w:r>
              <w:rPr>
                <w:rFonts w:hint="eastAsia" w:ascii="宋体" w:hAnsi="宋体" w:cs="宋体"/>
                <w:b w:val="0"/>
                <w:bCs w:val="0"/>
                <w:color w:val="000000"/>
                <w:sz w:val="21"/>
                <w:szCs w:val="21"/>
              </w:rPr>
              <w:t>施运行，主要采用内审、管理评审、数据分析、纠正和预防措施、</w:t>
            </w:r>
            <w:r>
              <w:rPr>
                <w:rFonts w:hint="eastAsia" w:ascii="宋体" w:hAnsi="宋体" w:cs="宋体"/>
                <w:b w:val="0"/>
                <w:bCs w:val="0"/>
                <w:color w:val="000000"/>
                <w:sz w:val="21"/>
                <w:szCs w:val="21"/>
                <w:lang w:eastAsia="zh-CN"/>
              </w:rPr>
              <w:t>质量、环境、职业健康安全方针</w:t>
            </w:r>
            <w:r>
              <w:rPr>
                <w:rFonts w:hint="eastAsia" w:ascii="宋体" w:hAnsi="宋体" w:cs="宋体"/>
                <w:b w:val="0"/>
                <w:bCs w:val="0"/>
                <w:color w:val="000000"/>
                <w:sz w:val="21"/>
                <w:szCs w:val="21"/>
              </w:rPr>
              <w:t>和目标等来实现对质量管理体系的改进，另外主要通过日常工作中发现的问题及时予以调整解决来实现。</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cs="宋体"/>
                <w:sz w:val="21"/>
                <w:szCs w:val="21"/>
              </w:rPr>
              <w:t>范围的确认，资质的确认，法律法规执行情况，重大质量事故，及顾客投诉和质量监督抽查情况，环境安全投诉，一阶段问题验证。</w:t>
            </w:r>
          </w:p>
        </w:tc>
        <w:tc>
          <w:tcPr>
            <w:tcW w:w="960" w:type="dxa"/>
            <w:noWrap w:val="0"/>
            <w:vAlign w:val="top"/>
          </w:tcPr>
          <w:p>
            <w:pPr>
              <w:rPr>
                <w:rFonts w:hint="eastAsia" w:ascii="宋体" w:hAnsi="宋体" w:cs="宋体"/>
                <w:szCs w:val="21"/>
                <w:lang w:val="en-US" w:eastAsia="zh-CN"/>
              </w:rPr>
            </w:pPr>
          </w:p>
        </w:tc>
        <w:tc>
          <w:tcPr>
            <w:tcW w:w="10585" w:type="dxa"/>
            <w:noWrap w:val="0"/>
            <w:vAlign w:val="top"/>
          </w:tcPr>
          <w:p>
            <w:pPr>
              <w:ind w:firstLine="210" w:firstLineChars="100"/>
              <w:rPr>
                <w:rFonts w:ascii="宋体" w:hAnsi="宋体"/>
                <w:szCs w:val="21"/>
              </w:rPr>
            </w:pPr>
            <w:r>
              <w:rPr>
                <w:rFonts w:hint="eastAsia" w:ascii="宋体" w:hAnsi="宋体"/>
                <w:szCs w:val="21"/>
              </w:rPr>
              <w:t>现场确认，公司环境管理体系覆盖范围：</w:t>
            </w:r>
          </w:p>
          <w:p>
            <w:pPr>
              <w:ind w:firstLine="200" w:firstLineChars="100"/>
              <w:rPr>
                <w:sz w:val="20"/>
              </w:rPr>
            </w:pPr>
            <w:r>
              <w:rPr>
                <w:sz w:val="20"/>
              </w:rPr>
              <w:t>E：办公家具（办公桌、办公椅、沙发、多功能梯步上下床、四边办公桌、功能办公椅、固定沙发、书柜）；钢制产品（文件柜、货架、书架、密集架、保险柜、存包柜、专用档案密集架、定制多抽柜）的组装及销售所涉及场所的相关环境管理活动</w:t>
            </w:r>
          </w:p>
          <w:p>
            <w:pPr>
              <w:ind w:firstLine="200" w:firstLineChars="100"/>
              <w:rPr>
                <w:rFonts w:ascii="宋体" w:hAnsi="宋体"/>
                <w:szCs w:val="21"/>
              </w:rPr>
            </w:pPr>
            <w:r>
              <w:rPr>
                <w:rFonts w:hint="eastAsia"/>
                <w:sz w:val="20"/>
                <w:lang w:val="en-US" w:eastAsia="zh-CN"/>
              </w:rPr>
              <w:t>营业</w:t>
            </w:r>
            <w:r>
              <w:rPr>
                <w:rFonts w:hint="eastAsia" w:ascii="宋体" w:hAnsi="宋体"/>
                <w:szCs w:val="21"/>
              </w:rPr>
              <w:t>执照（三证合一），检查有效，经营范围包含认证范围。</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ascii="宋体" w:hAnsi="宋体" w:cs="宋体"/>
                <w:szCs w:val="24"/>
              </w:rPr>
            </w:pPr>
            <w:r>
              <w:rPr>
                <w:rFonts w:hint="eastAsia" w:ascii="宋体" w:hAnsi="宋体"/>
                <w:szCs w:val="21"/>
              </w:rPr>
              <w:t>自</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w:t>
            </w:r>
            <w:r>
              <w:rPr>
                <w:rFonts w:hint="eastAsia" w:ascii="宋体" w:hAnsi="宋体"/>
                <w:szCs w:val="21"/>
              </w:rPr>
              <w:t>以来，公司无重大产品质量投诉，通过顾客满意度</w:t>
            </w:r>
            <w:r>
              <w:rPr>
                <w:rFonts w:hint="eastAsia" w:ascii="宋体" w:hAnsi="宋体" w:cs="宋体"/>
                <w:szCs w:val="24"/>
              </w:rPr>
              <w:t>调查，顾客对公司提供的产品普遍反映较好。</w:t>
            </w:r>
          </w:p>
          <w:p>
            <w:pPr>
              <w:pStyle w:val="19"/>
              <w:ind w:firstLine="210" w:firstLineChars="100"/>
              <w:rPr>
                <w:rFonts w:ascii="Times New Roman" w:hAnsi="Times New Roman" w:cs="Times New Roman"/>
                <w:color w:val="auto"/>
                <w:kern w:val="2"/>
                <w:sz w:val="21"/>
                <w:szCs w:val="22"/>
              </w:rPr>
            </w:pPr>
            <w:r>
              <w:rPr>
                <w:rFonts w:hint="eastAsia" w:ascii="Times New Roman" w:hAnsi="Times New Roman" w:cs="Times New Roman"/>
                <w:color w:val="auto"/>
                <w:kern w:val="2"/>
                <w:sz w:val="21"/>
                <w:szCs w:val="22"/>
              </w:rPr>
              <w:t>产品暂无质量监督抽查情况</w:t>
            </w:r>
          </w:p>
          <w:p>
            <w:pPr>
              <w:spacing w:line="360" w:lineRule="auto"/>
              <w:ind w:firstLine="210" w:firstLineChars="100"/>
            </w:pPr>
            <w:r>
              <w:rPr>
                <w:rFonts w:hint="eastAsia"/>
              </w:rPr>
              <w:t>无重大环境和职业健康安全的问题和投诉。</w:t>
            </w:r>
          </w:p>
          <w:p>
            <w:pPr>
              <w:pStyle w:val="19"/>
              <w:ind w:firstLine="210" w:firstLineChars="100"/>
              <w:rPr>
                <w:rFonts w:hint="eastAsia" w:ascii="宋体" w:hAnsi="宋体" w:cs="宋体"/>
                <w:b w:val="0"/>
                <w:bCs w:val="0"/>
                <w:color w:val="000000"/>
                <w:sz w:val="21"/>
                <w:szCs w:val="21"/>
                <w:highlight w:val="none"/>
              </w:rPr>
            </w:pPr>
            <w:r>
              <w:rPr>
                <w:rFonts w:hint="eastAsia" w:ascii="宋体" w:hAnsi="宋体" w:cs="宋体"/>
                <w:color w:val="auto"/>
                <w:sz w:val="21"/>
                <w:szCs w:val="21"/>
              </w:rPr>
              <w:t>一阶段问题验证：一阶段审核无问题验证。</w:t>
            </w:r>
          </w:p>
        </w:tc>
        <w:tc>
          <w:tcPr>
            <w:tcW w:w="1004" w:type="dxa"/>
            <w:noWrap w:val="0"/>
            <w:vAlign w:val="top"/>
          </w:tcPr>
          <w:p>
            <w:pPr>
              <w:adjustRightInd w:val="0"/>
              <w:snapToGrid w:val="0"/>
              <w:jc w:val="left"/>
              <w:rPr>
                <w:rFonts w:hint="eastAsia" w:eastAsia="宋体"/>
                <w:lang w:eastAsia="zh-CN"/>
              </w:rPr>
            </w:pPr>
            <w:r>
              <w:rPr>
                <w:rFonts w:hint="eastAsia" w:ascii="宋体" w:hAnsi="宋体" w:cs="宋体"/>
                <w:sz w:val="21"/>
                <w:szCs w:val="21"/>
              </w:rPr>
              <w:t>范围的确认，资质的确认，法律法规执行情况，重大质量事故，及顾客投诉和质量监督抽查情况，环境安全投诉，一阶段问题验证。</w:t>
            </w:r>
          </w:p>
        </w:tc>
      </w:tr>
    </w:tbl>
    <w:p>
      <w:r>
        <w:tab/>
      </w:r>
    </w:p>
    <w:p>
      <w:pPr>
        <w:pStyle w:val="9"/>
        <w:rPr>
          <w:rFonts w:hint="eastAsia"/>
        </w:rPr>
      </w:pPr>
      <w:r>
        <w:rPr>
          <w:rFonts w:hint="eastAsia"/>
        </w:rPr>
        <w:t>说明：不符合标注N</w:t>
      </w:r>
    </w:p>
    <w:p>
      <w:pPr>
        <w:rPr>
          <w:rFonts w:hint="eastAsia" w:ascii="隶书" w:hAnsi="宋体" w:eastAsia="隶书" w:cs="Times New Roman"/>
          <w:bCs/>
          <w:color w:val="000000"/>
          <w:sz w:val="36"/>
          <w:szCs w:val="36"/>
        </w:rPr>
      </w:pPr>
      <w:r>
        <w:rPr>
          <w:rFonts w:hint="eastAsia" w:ascii="隶书" w:hAnsi="宋体" w:eastAsia="隶书"/>
          <w:bCs/>
          <w:color w:val="000000"/>
          <w:sz w:val="36"/>
          <w:szCs w:val="36"/>
        </w:rPr>
        <w:br w:type="page"/>
      </w:r>
    </w:p>
    <w:p>
      <w:pPr>
        <w:spacing w:line="480" w:lineRule="exact"/>
        <w:jc w:val="center"/>
        <w:rPr>
          <w:rFonts w:hint="eastAsia" w:ascii="隶书" w:hAnsi="宋体" w:eastAsia="隶书" w:cs="Times New Roman"/>
          <w:bCs/>
          <w:color w:val="000000"/>
          <w:sz w:val="36"/>
          <w:szCs w:val="36"/>
        </w:rPr>
      </w:pPr>
      <w:r>
        <w:rPr>
          <w:rFonts w:hint="eastAsia" w:ascii="隶书" w:hAnsi="宋体" w:eastAsia="隶书" w:cs="Times New Roman"/>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657" w:type="dxa"/>
            <w:noWrap w:val="0"/>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受审核部门：</w:t>
            </w:r>
            <w:r>
              <w:rPr>
                <w:rFonts w:hint="eastAsia" w:ascii="宋体" w:hAnsi="宋体" w:cs="宋体"/>
                <w:szCs w:val="21"/>
                <w:lang w:val="en-US" w:eastAsia="zh-CN"/>
              </w:rPr>
              <w:t>行政</w:t>
            </w:r>
            <w:r>
              <w:rPr>
                <w:rFonts w:hint="eastAsia" w:ascii="宋体" w:hAnsi="宋体" w:cs="宋体"/>
                <w:szCs w:val="21"/>
                <w:lang w:eastAsia="zh-CN"/>
              </w:rPr>
              <w:t>部（</w:t>
            </w:r>
            <w:r>
              <w:rPr>
                <w:rFonts w:hint="eastAsia" w:ascii="宋体" w:hAnsi="宋体" w:cs="宋体"/>
                <w:szCs w:val="21"/>
                <w:lang w:val="en-US" w:eastAsia="zh-CN"/>
              </w:rPr>
              <w:t>含财务部</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lang w:eastAsia="zh-CN"/>
              </w:rPr>
              <w:t xml:space="preserve"> </w:t>
            </w:r>
            <w:r>
              <w:rPr>
                <w:rFonts w:hint="eastAsia" w:ascii="宋体" w:hAnsi="宋体" w:cs="宋体"/>
                <w:color w:val="000000"/>
                <w:szCs w:val="21"/>
                <w:lang w:eastAsia="zh-CN"/>
              </w:rPr>
              <w:t>主管领导：</w:t>
            </w:r>
            <w:r>
              <w:rPr>
                <w:rStyle w:val="18"/>
                <w:rFonts w:hint="eastAsia"/>
                <w:color w:val="000000"/>
                <w:sz w:val="21"/>
                <w:szCs w:val="21"/>
                <w:u w:val="none"/>
                <w:lang w:val="en-US"/>
              </w:rPr>
              <w:t>邓如波</w:t>
            </w:r>
            <w:r>
              <w:rPr>
                <w:rFonts w:hint="eastAsia" w:ascii="宋体" w:hAnsi="宋体" w:cs="宋体"/>
                <w:color w:val="000000"/>
                <w:szCs w:val="21"/>
                <w:lang w:val="en-US" w:eastAsia="zh-CN"/>
              </w:rPr>
              <w:t xml:space="preserve">     </w:t>
            </w:r>
            <w:r>
              <w:rPr>
                <w:rFonts w:hint="eastAsia" w:ascii="宋体" w:hAnsi="宋体" w:cs="宋体"/>
                <w:color w:val="000000"/>
                <w:szCs w:val="21"/>
                <w:lang w:eastAsia="zh-CN"/>
              </w:rPr>
              <w:t>陪同人员：</w:t>
            </w:r>
            <w:r>
              <w:rPr>
                <w:rFonts w:hint="eastAsia" w:ascii="宋体" w:hAnsi="宋体" w:cs="宋体"/>
                <w:color w:val="000000"/>
                <w:szCs w:val="21"/>
                <w:lang w:val="en-US" w:eastAsia="zh-CN"/>
              </w:rPr>
              <w:t xml:space="preserve">贺圣 </w:t>
            </w:r>
          </w:p>
        </w:tc>
        <w:tc>
          <w:tcPr>
            <w:tcW w:w="93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宋明珠</w:t>
            </w:r>
            <w:r>
              <w:rPr>
                <w:rFonts w:hint="eastAsia" w:ascii="宋体" w:hAnsi="宋体" w:cs="宋体"/>
                <w:szCs w:val="21"/>
                <w:lang w:eastAsia="zh-CN"/>
              </w:rPr>
              <w:t>，</w:t>
            </w:r>
            <w:r>
              <w:rPr>
                <w:rFonts w:hint="eastAsia" w:ascii="宋体" w:hAnsi="宋体" w:cs="宋体"/>
                <w:szCs w:val="21"/>
                <w:lang w:val="en-US" w:eastAsia="zh-CN"/>
              </w:rPr>
              <w:t>张永娟（专家）</w:t>
            </w:r>
            <w:r>
              <w:rPr>
                <w:rFonts w:hint="eastAsia" w:ascii="宋体" w:hAnsi="宋体" w:cs="宋体"/>
                <w:szCs w:val="21"/>
              </w:rPr>
              <w:t xml:space="preserve">   审核时间：</w:t>
            </w:r>
            <w:r>
              <w:rPr>
                <w:rFonts w:hint="eastAsia" w:ascii="宋体" w:hAnsi="宋体" w:cs="宋体"/>
                <w:szCs w:val="21"/>
                <w:lang w:eastAsia="zh-CN"/>
              </w:rPr>
              <w:t>2021.8.2</w:t>
            </w:r>
            <w:r>
              <w:rPr>
                <w:rFonts w:hint="eastAsia" w:ascii="宋体" w:hAnsi="宋体" w:cs="宋体"/>
                <w:szCs w:val="21"/>
                <w:lang w:val="en-US" w:eastAsia="zh-CN"/>
              </w:rPr>
              <w:t>5</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lang w:val="en-US" w:eastAsia="zh-CN"/>
              </w:rPr>
              <w:t>E</w:t>
            </w:r>
            <w:r>
              <w:rPr>
                <w:rFonts w:hint="eastAsia" w:ascii="宋体" w:hAnsi="宋体" w:cs="宋体"/>
                <w:b/>
                <w:szCs w:val="21"/>
              </w:rPr>
              <w:t>5.3</w:t>
            </w:r>
          </w:p>
        </w:tc>
        <w:tc>
          <w:tcPr>
            <w:tcW w:w="10657"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新宋体"/>
                <w:szCs w:val="21"/>
              </w:rPr>
              <w:t>（含财务部）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和财务部负责人能基本阐述本部门的主要职责。</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 w:val="21"/>
                <w:szCs w:val="21"/>
              </w:rPr>
              <w:t>环境因素</w:t>
            </w:r>
          </w:p>
        </w:tc>
        <w:tc>
          <w:tcPr>
            <w:tcW w:w="960" w:type="dxa"/>
            <w:noWrap w:val="0"/>
            <w:vAlign w:val="top"/>
          </w:tcPr>
          <w:p>
            <w:pPr>
              <w:rPr>
                <w:rFonts w:hint="eastAsia" w:ascii="宋体" w:hAnsi="宋体" w:cs="宋体"/>
                <w:b/>
                <w:szCs w:val="21"/>
                <w:lang w:val="en-US" w:eastAsia="zh-CN"/>
              </w:rPr>
            </w:pPr>
            <w:r>
              <w:rPr>
                <w:rFonts w:hint="eastAsia" w:ascii="宋体" w:hAnsi="宋体" w:cs="新宋体"/>
                <w:color w:val="000000"/>
                <w:sz w:val="21"/>
                <w:szCs w:val="21"/>
              </w:rPr>
              <w:t>E6.1.2</w:t>
            </w:r>
          </w:p>
        </w:tc>
        <w:tc>
          <w:tcPr>
            <w:tcW w:w="10657" w:type="dxa"/>
            <w:noWrap w:val="0"/>
            <w:vAlign w:val="top"/>
          </w:tcPr>
          <w:p>
            <w:pPr>
              <w:tabs>
                <w:tab w:val="center" w:pos="3169"/>
              </w:tabs>
              <w:spacing w:line="400" w:lineRule="exact"/>
              <w:jc w:val="left"/>
              <w:rPr>
                <w:rFonts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val="en-US" w:eastAsia="zh-CN" w:bidi="ar"/>
              </w:rPr>
              <w:t>环境因素、危险源识别和风险评价管理程序</w:t>
            </w:r>
            <w:r>
              <w:rPr>
                <w:rFonts w:hint="eastAsia" w:ascii="宋体" w:hAnsi="宋体" w:cs="宋体"/>
                <w:color w:val="000000"/>
                <w:sz w:val="21"/>
                <w:szCs w:val="21"/>
                <w:lang w:bidi="ar"/>
              </w:rPr>
              <w:t>》，上述文件对识别和评价方法、程序、职责、记录作了规定。</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eastAsia="zh-CN" w:bidi="ar"/>
              </w:rPr>
              <w:t>行政部</w:t>
            </w:r>
            <w:r>
              <w:rPr>
                <w:rFonts w:hint="eastAsia" w:ascii="宋体" w:hAnsi="宋体" w:cs="宋体"/>
                <w:color w:val="000000"/>
                <w:sz w:val="21"/>
                <w:szCs w:val="21"/>
                <w:highlight w:val="none"/>
                <w:lang w:eastAsia="zh-CN" w:bidi="ar"/>
              </w:rPr>
              <w:t>202</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年</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月</w:t>
            </w:r>
            <w:r>
              <w:rPr>
                <w:rFonts w:hint="eastAsia" w:ascii="宋体" w:hAnsi="宋体" w:cs="宋体"/>
                <w:color w:val="000000"/>
                <w:sz w:val="21"/>
                <w:szCs w:val="21"/>
                <w:highlight w:val="none"/>
                <w:lang w:val="en-US" w:eastAsia="zh-CN" w:bidi="ar"/>
              </w:rPr>
              <w:t>19</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eastAsia="zh-CN" w:bidi="ar"/>
              </w:rPr>
              <w:t>环境因素登记及评定表</w:t>
            </w:r>
            <w:r>
              <w:rPr>
                <w:rFonts w:hint="eastAsia" w:ascii="宋体" w:hAnsi="宋体" w:cs="宋体"/>
                <w:color w:val="000000"/>
                <w:sz w:val="21"/>
                <w:szCs w:val="21"/>
                <w:highlight w:val="none"/>
                <w:lang w:bidi="ar"/>
              </w:rPr>
              <w:t>》和《重要环境因素清单》，按照部门和</w:t>
            </w:r>
            <w:r>
              <w:rPr>
                <w:rFonts w:hint="eastAsia" w:ascii="宋体" w:hAnsi="宋体" w:cs="宋体"/>
                <w:color w:val="000000"/>
                <w:sz w:val="21"/>
                <w:szCs w:val="21"/>
                <w:highlight w:val="none"/>
                <w:lang w:val="en-US" w:eastAsia="zh-CN" w:bidi="ar"/>
              </w:rPr>
              <w:t>作业场所</w:t>
            </w:r>
            <w:r>
              <w:rPr>
                <w:rFonts w:hint="eastAsia" w:ascii="宋体" w:hAnsi="宋体" w:cs="宋体"/>
                <w:color w:val="000000"/>
                <w:sz w:val="21"/>
                <w:szCs w:val="21"/>
                <w:highlight w:val="none"/>
                <w:lang w:bidi="ar"/>
              </w:rPr>
              <w:t>进行识别并评价出公司重要环境因素有：固体废弃物、噪声排放、潜在火灾等，识别清楚、准确，评价合理。</w:t>
            </w:r>
          </w:p>
          <w:p>
            <w:pPr>
              <w:tabs>
                <w:tab w:val="center" w:pos="3169"/>
              </w:tabs>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查：公司《</w:t>
            </w:r>
            <w:r>
              <w:rPr>
                <w:rFonts w:hint="eastAsia" w:ascii="宋体" w:hAnsi="宋体" w:cs="宋体"/>
                <w:color w:val="000000"/>
                <w:sz w:val="21"/>
                <w:szCs w:val="21"/>
                <w:highlight w:val="none"/>
                <w:lang w:eastAsia="zh-CN" w:bidi="ar"/>
              </w:rPr>
              <w:t>环境因素登记及评定表</w:t>
            </w:r>
            <w:r>
              <w:rPr>
                <w:rFonts w:hint="eastAsia" w:ascii="宋体" w:hAnsi="宋体" w:cs="宋体"/>
                <w:color w:val="000000"/>
                <w:sz w:val="21"/>
                <w:szCs w:val="21"/>
                <w:highlight w:val="none"/>
                <w:lang w:bidi="ar"/>
              </w:rPr>
              <w:t>》，涉及以下内容：</w:t>
            </w:r>
          </w:p>
          <w:p>
            <w:pPr>
              <w:numPr>
                <w:ilvl w:val="0"/>
                <w:numId w:val="2"/>
              </w:numPr>
              <w:tabs>
                <w:tab w:val="center" w:pos="3169"/>
              </w:tabs>
              <w:spacing w:line="400" w:lineRule="exact"/>
              <w:ind w:left="0" w:leftChars="0" w:firstLine="420" w:firstLineChars="200"/>
              <w:jc w:val="left"/>
              <w:rPr>
                <w:rFonts w:hint="eastAsia" w:ascii="宋体" w:hAnsi="宋体" w:cs="宋体"/>
                <w:color w:val="000000"/>
                <w:sz w:val="21"/>
                <w:szCs w:val="21"/>
                <w:highlight w:val="none"/>
                <w:lang w:eastAsia="zh-CN" w:bidi="ar"/>
              </w:rPr>
            </w:pPr>
            <w:r>
              <w:rPr>
                <w:rFonts w:hint="eastAsia" w:ascii="宋体" w:hAnsi="宋体"/>
                <w:szCs w:val="21"/>
                <w:highlight w:val="none"/>
              </w:rPr>
              <w:t>生活污水的排放</w:t>
            </w:r>
            <w:r>
              <w:rPr>
                <w:rFonts w:hint="eastAsia" w:ascii="宋体" w:hAnsi="宋体"/>
                <w:szCs w:val="21"/>
                <w:highlight w:val="none"/>
                <w:lang w:eastAsia="zh-CN"/>
              </w:rPr>
              <w:t>，</w:t>
            </w:r>
            <w:r>
              <w:rPr>
                <w:rFonts w:hint="eastAsia" w:ascii="宋体" w:hAnsi="宋体"/>
                <w:szCs w:val="21"/>
                <w:highlight w:val="none"/>
              </w:rPr>
              <w:t>生活垃圾的排放</w:t>
            </w:r>
            <w:r>
              <w:rPr>
                <w:rFonts w:hint="eastAsia" w:ascii="宋体" w:hAnsi="宋体"/>
                <w:szCs w:val="21"/>
                <w:highlight w:val="none"/>
                <w:lang w:eastAsia="zh-CN"/>
              </w:rPr>
              <w:t>，</w:t>
            </w:r>
            <w:r>
              <w:rPr>
                <w:rFonts w:hint="eastAsia" w:ascii="宋体" w:hAnsi="宋体"/>
                <w:szCs w:val="21"/>
                <w:highlight w:val="none"/>
              </w:rPr>
              <w:t>空调氟泄漏</w:t>
            </w:r>
            <w:r>
              <w:rPr>
                <w:rFonts w:hint="eastAsia" w:ascii="宋体" w:hAnsi="宋体" w:cs="宋体"/>
                <w:color w:val="000000"/>
                <w:sz w:val="21"/>
                <w:szCs w:val="21"/>
                <w:highlight w:val="none"/>
                <w:lang w:eastAsia="zh-CN" w:bidi="ar"/>
              </w:rPr>
              <w:t>。</w:t>
            </w:r>
          </w:p>
          <w:p>
            <w:pPr>
              <w:numPr>
                <w:ilvl w:val="0"/>
                <w:numId w:val="2"/>
              </w:numPr>
              <w:tabs>
                <w:tab w:val="center" w:pos="3169"/>
              </w:tabs>
              <w:spacing w:line="400" w:lineRule="exact"/>
              <w:ind w:left="0" w:leftChars="0" w:firstLine="420" w:firstLineChars="200"/>
              <w:jc w:val="left"/>
              <w:rPr>
                <w:rFonts w:hint="eastAsia" w:ascii="宋体" w:hAnsi="宋体" w:cs="宋体"/>
                <w:color w:val="000000"/>
                <w:sz w:val="21"/>
                <w:szCs w:val="21"/>
                <w:highlight w:val="none"/>
                <w:lang w:bidi="ar"/>
              </w:rPr>
            </w:pPr>
            <w:r>
              <w:rPr>
                <w:rFonts w:hint="eastAsia" w:ascii="宋体" w:hAnsi="宋体"/>
                <w:szCs w:val="21"/>
                <w:highlight w:val="none"/>
              </w:rPr>
              <w:t>废复写纸的废弃</w:t>
            </w:r>
            <w:r>
              <w:rPr>
                <w:rFonts w:hint="eastAsia" w:ascii="宋体" w:hAnsi="宋体"/>
                <w:szCs w:val="21"/>
                <w:highlight w:val="none"/>
                <w:lang w:eastAsia="zh-CN"/>
              </w:rPr>
              <w:t>，</w:t>
            </w:r>
            <w:r>
              <w:rPr>
                <w:rFonts w:hint="eastAsia" w:ascii="宋体" w:hAnsi="宋体"/>
                <w:szCs w:val="21"/>
                <w:highlight w:val="none"/>
              </w:rPr>
              <w:t>复印机墨盒废弃</w:t>
            </w:r>
            <w:r>
              <w:rPr>
                <w:rFonts w:hint="eastAsia" w:ascii="宋体" w:hAnsi="宋体"/>
                <w:szCs w:val="21"/>
                <w:highlight w:val="none"/>
                <w:lang w:eastAsia="zh-CN"/>
              </w:rPr>
              <w:t>，</w:t>
            </w:r>
            <w:r>
              <w:rPr>
                <w:rFonts w:hint="eastAsia" w:ascii="宋体" w:hAnsi="宋体"/>
                <w:szCs w:val="21"/>
                <w:highlight w:val="none"/>
              </w:rPr>
              <w:t>复印机光辐射</w:t>
            </w:r>
            <w:r>
              <w:rPr>
                <w:rFonts w:hint="eastAsia" w:ascii="宋体" w:hAnsi="宋体" w:cs="宋体"/>
                <w:color w:val="000000"/>
                <w:sz w:val="21"/>
                <w:szCs w:val="21"/>
                <w:highlight w:val="none"/>
                <w:lang w:bidi="ar"/>
              </w:rPr>
              <w:t>等办公用品固废排放等；</w:t>
            </w:r>
          </w:p>
          <w:p>
            <w:pPr>
              <w:numPr>
                <w:ilvl w:val="0"/>
                <w:numId w:val="2"/>
              </w:numPr>
              <w:tabs>
                <w:tab w:val="center" w:pos="3169"/>
              </w:tabs>
              <w:spacing w:line="400" w:lineRule="exact"/>
              <w:ind w:left="0" w:leftChars="0" w:firstLine="420" w:firstLineChars="200"/>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办公水、电的消耗；</w:t>
            </w:r>
          </w:p>
          <w:p>
            <w:pPr>
              <w:numPr>
                <w:ilvl w:val="0"/>
                <w:numId w:val="2"/>
              </w:numPr>
              <w:tabs>
                <w:tab w:val="center" w:pos="3169"/>
              </w:tabs>
              <w:spacing w:line="400" w:lineRule="exact"/>
              <w:ind w:left="0" w:leftChars="0" w:firstLine="420" w:firstLineChars="200"/>
              <w:jc w:val="left"/>
              <w:rPr>
                <w:rFonts w:hint="default"/>
                <w:highlight w:val="none"/>
                <w:lang w:val="en-US" w:eastAsia="zh-CN"/>
              </w:rPr>
            </w:pPr>
            <w:r>
              <w:rPr>
                <w:rFonts w:hint="eastAsia" w:ascii="宋体" w:hAnsi="宋体"/>
                <w:szCs w:val="21"/>
                <w:highlight w:val="none"/>
              </w:rPr>
              <w:t>废弃消防器材</w:t>
            </w:r>
            <w:r>
              <w:rPr>
                <w:rFonts w:hint="eastAsia" w:ascii="宋体" w:hAnsi="宋体" w:cs="宋体"/>
                <w:color w:val="000000"/>
                <w:sz w:val="21"/>
                <w:szCs w:val="21"/>
                <w:highlight w:val="none"/>
                <w:lang w:val="en-US" w:eastAsia="zh-CN" w:bidi="ar"/>
              </w:rPr>
              <w:t>；</w:t>
            </w:r>
          </w:p>
          <w:p>
            <w:pPr>
              <w:numPr>
                <w:ilvl w:val="0"/>
                <w:numId w:val="0"/>
              </w:numPr>
              <w:tabs>
                <w:tab w:val="center" w:pos="3169"/>
              </w:tabs>
              <w:spacing w:line="400" w:lineRule="exact"/>
              <w:ind w:leftChars="200"/>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w:t>
            </w:r>
          </w:p>
          <w:p>
            <w:pPr>
              <w:tabs>
                <w:tab w:val="center" w:pos="3169"/>
              </w:tabs>
              <w:spacing w:line="400" w:lineRule="exact"/>
              <w:jc w:val="left"/>
              <w:rPr>
                <w:rFonts w:hint="eastAsia" w:ascii="宋体" w:hAnsi="宋体" w:cs="宋体"/>
                <w:szCs w:val="21"/>
                <w:lang w:eastAsia="zh-CN"/>
              </w:rPr>
            </w:pPr>
            <w:r>
              <w:rPr>
                <w:rFonts w:hint="eastAsia" w:ascii="宋体" w:hAnsi="宋体" w:cs="宋体"/>
                <w:color w:val="000000"/>
                <w:sz w:val="21"/>
                <w:szCs w:val="21"/>
                <w:highlight w:val="none"/>
                <w:lang w:bidi="ar"/>
              </w:rPr>
              <w:t>共计识别</w:t>
            </w:r>
            <w:r>
              <w:rPr>
                <w:rFonts w:hint="eastAsia" w:ascii="宋体" w:hAnsi="宋体" w:cs="宋体"/>
                <w:color w:val="000000"/>
                <w:sz w:val="21"/>
                <w:szCs w:val="21"/>
                <w:highlight w:val="none"/>
                <w:lang w:val="en-US" w:eastAsia="zh-CN" w:bidi="ar"/>
              </w:rPr>
              <w:t>12</w:t>
            </w:r>
            <w:r>
              <w:rPr>
                <w:rFonts w:hint="eastAsia" w:ascii="宋体" w:hAnsi="宋体" w:cs="宋体"/>
                <w:color w:val="000000"/>
                <w:sz w:val="21"/>
                <w:szCs w:val="21"/>
                <w:highlight w:val="none"/>
                <w:lang w:bidi="ar"/>
              </w:rPr>
              <w:t>项。识别基本清楚、全面。</w:t>
            </w:r>
          </w:p>
        </w:tc>
        <w:tc>
          <w:tcPr>
            <w:tcW w:w="932" w:type="dxa"/>
            <w:noWrap w:val="0"/>
            <w:vAlign w:val="top"/>
          </w:tcPr>
          <w:p>
            <w:pPr>
              <w:rPr>
                <w:rFonts w:hint="eastAsia"/>
              </w:rPr>
            </w:pPr>
            <w:r>
              <w:rPr>
                <w:rFonts w:hint="eastAsia"/>
              </w:rPr>
              <w:t>符合</w:t>
            </w:r>
          </w:p>
          <w:p>
            <w:pPr>
              <w:pStyle w:val="19"/>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合规义务</w:t>
            </w:r>
          </w:p>
        </w:tc>
        <w:tc>
          <w:tcPr>
            <w:tcW w:w="960" w:type="dxa"/>
            <w:noWrap w:val="0"/>
            <w:vAlign w:val="top"/>
          </w:tcPr>
          <w:p>
            <w:pPr>
              <w:rPr>
                <w:rFonts w:hint="default" w:ascii="宋体" w:hAnsi="宋体" w:cs="宋体"/>
                <w:b/>
                <w:szCs w:val="21"/>
                <w:lang w:val="en-US" w:eastAsia="zh-CN"/>
              </w:rPr>
            </w:pPr>
            <w:r>
              <w:rPr>
                <w:rFonts w:hint="eastAsia" w:ascii="宋体" w:hAnsi="宋体" w:cs="宋体"/>
                <w:b/>
                <w:szCs w:val="21"/>
                <w:lang w:val="en-US" w:eastAsia="zh-CN"/>
              </w:rPr>
              <w:t>E6.1.3</w:t>
            </w:r>
          </w:p>
        </w:tc>
        <w:tc>
          <w:tcPr>
            <w:tcW w:w="10657" w:type="dxa"/>
            <w:noWrap w:val="0"/>
            <w:vAlign w:val="top"/>
          </w:tcPr>
          <w:p>
            <w:pPr>
              <w:tabs>
                <w:tab w:val="left" w:pos="-3"/>
              </w:tabs>
              <w:spacing w:line="400" w:lineRule="exact"/>
              <w:rPr>
                <w:rFonts w:ascii="宋体" w:hAnsi="宋体" w:eastAsia="宋体" w:cs="宋体"/>
                <w:color w:val="000000"/>
                <w:szCs w:val="21"/>
              </w:rPr>
            </w:pPr>
            <w:r>
              <w:rPr>
                <w:rFonts w:hint="eastAsia" w:ascii="宋体" w:hAnsi="宋体" w:eastAsia="宋体" w:cs="宋体"/>
                <w:color w:val="000000"/>
                <w:szCs w:val="21"/>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eastAsia="宋体" w:cs="宋体"/>
                <w:color w:val="000000"/>
                <w:szCs w:val="21"/>
              </w:rPr>
            </w:pPr>
            <w:r>
              <w:rPr>
                <w:rFonts w:hint="eastAsia" w:ascii="宋体" w:hAnsi="宋体" w:eastAsia="宋体" w:cs="宋体"/>
                <w:color w:val="000000"/>
                <w:szCs w:val="21"/>
              </w:rPr>
              <w:t>· 查见：202</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年《适用的法律法规及其他要求清单》</w:t>
            </w:r>
          </w:p>
          <w:p>
            <w:pPr>
              <w:spacing w:line="400" w:lineRule="exact"/>
              <w:rPr>
                <w:rFonts w:ascii="宋体" w:hAnsi="宋体" w:eastAsia="宋体" w:cs="宋体"/>
                <w:color w:val="000000"/>
                <w:szCs w:val="21"/>
              </w:rPr>
            </w:pPr>
            <w:r>
              <w:rPr>
                <w:rFonts w:hint="eastAsia" w:ascii="宋体" w:hAnsi="宋体" w:eastAsia="宋体" w:cs="宋体"/>
                <w:color w:val="000000"/>
                <w:szCs w:val="21"/>
              </w:rPr>
              <w:t>1）国家相关法律法规等</w:t>
            </w:r>
          </w:p>
          <w:p>
            <w:pPr>
              <w:spacing w:line="400" w:lineRule="exact"/>
              <w:rPr>
                <w:rFonts w:ascii="宋体" w:hAnsi="宋体" w:eastAsia="宋体" w:cs="宋体"/>
                <w:color w:val="000000"/>
                <w:szCs w:val="21"/>
              </w:rPr>
            </w:pPr>
            <w:r>
              <w:rPr>
                <w:rFonts w:hint="eastAsia" w:ascii="宋体" w:hAnsi="宋体" w:eastAsia="宋体" w:cs="宋体"/>
                <w:color w:val="000000"/>
                <w:szCs w:val="21"/>
              </w:rPr>
              <w:t>2）四川省等地方法规；</w:t>
            </w:r>
          </w:p>
          <w:p>
            <w:pPr>
              <w:spacing w:line="400" w:lineRule="exact"/>
              <w:rPr>
                <w:rFonts w:ascii="宋体" w:hAnsi="宋体" w:eastAsia="宋体" w:cs="宋体"/>
                <w:color w:val="000000"/>
                <w:szCs w:val="21"/>
              </w:rPr>
            </w:pPr>
            <w:r>
              <w:rPr>
                <w:rFonts w:hint="eastAsia" w:ascii="宋体" w:hAnsi="宋体" w:eastAsia="宋体" w:cs="宋体"/>
                <w:color w:val="000000"/>
                <w:szCs w:val="21"/>
              </w:rPr>
              <w:t>3）与环境、职业健康安全管理相关的执行标准</w:t>
            </w:r>
          </w:p>
          <w:p>
            <w:pPr>
              <w:spacing w:line="400" w:lineRule="exact"/>
              <w:rPr>
                <w:rFonts w:ascii="宋体" w:hAnsi="宋体" w:eastAsia="宋体" w:cs="宋体"/>
                <w:color w:val="000000"/>
                <w:szCs w:val="21"/>
              </w:rPr>
            </w:pPr>
            <w:r>
              <w:rPr>
                <w:rFonts w:hint="eastAsia" w:ascii="宋体" w:hAnsi="宋体" w:eastAsia="宋体" w:cs="宋体"/>
                <w:color w:val="000000"/>
                <w:szCs w:val="21"/>
              </w:rPr>
              <w:t>抽 ：中华人民共和国环境保护法</w:t>
            </w:r>
          </w:p>
          <w:p>
            <w:pPr>
              <w:spacing w:line="400" w:lineRule="exact"/>
              <w:rPr>
                <w:rFonts w:ascii="宋体" w:hAnsi="宋体" w:eastAsia="宋体" w:cs="宋体"/>
                <w:color w:val="000000"/>
                <w:szCs w:val="21"/>
              </w:rPr>
            </w:pPr>
            <w:r>
              <w:rPr>
                <w:rFonts w:hint="eastAsia" w:ascii="宋体" w:hAnsi="宋体" w:eastAsia="宋体" w:cs="宋体"/>
                <w:color w:val="000000"/>
                <w:szCs w:val="21"/>
              </w:rPr>
              <w:t xml:space="preserve">     中华人民共和国消防法</w:t>
            </w:r>
          </w:p>
          <w:p>
            <w:pPr>
              <w:spacing w:line="400" w:lineRule="exact"/>
              <w:rPr>
                <w:rFonts w:ascii="宋体" w:hAnsi="宋体" w:eastAsia="宋体" w:cs="宋体"/>
                <w:color w:val="000000"/>
                <w:szCs w:val="21"/>
              </w:rPr>
            </w:pPr>
            <w:r>
              <w:rPr>
                <w:rFonts w:hint="eastAsia" w:ascii="宋体" w:hAnsi="宋体" w:eastAsia="宋体" w:cs="宋体"/>
                <w:color w:val="000000"/>
                <w:szCs w:val="21"/>
              </w:rPr>
              <w:t xml:space="preserve">     中华人民共和国安全生产法</w:t>
            </w:r>
          </w:p>
          <w:p>
            <w:pPr>
              <w:spacing w:line="400" w:lineRule="exact"/>
              <w:ind w:firstLine="525" w:firstLineChars="250"/>
              <w:rPr>
                <w:rFonts w:ascii="宋体" w:hAnsi="宋体" w:eastAsia="宋体" w:cs="宋体"/>
                <w:color w:val="000000"/>
                <w:szCs w:val="21"/>
              </w:rPr>
            </w:pPr>
            <w:r>
              <w:rPr>
                <w:rFonts w:hint="eastAsia" w:ascii="宋体" w:hAnsi="宋体" w:eastAsia="宋体" w:cs="宋体"/>
                <w:color w:val="000000"/>
                <w:szCs w:val="21"/>
              </w:rPr>
              <w:t>固体废弃物污染防治法等。</w:t>
            </w:r>
          </w:p>
          <w:p>
            <w:pPr>
              <w:spacing w:line="400" w:lineRule="exact"/>
              <w:ind w:firstLine="525" w:firstLineChars="250"/>
              <w:rPr>
                <w:rFonts w:ascii="宋体" w:hAnsi="宋体" w:eastAsia="宋体" w:cs="宋体"/>
                <w:color w:val="000000"/>
                <w:szCs w:val="21"/>
              </w:rPr>
            </w:pPr>
            <w:r>
              <w:rPr>
                <w:rFonts w:hint="eastAsia" w:ascii="宋体" w:hAnsi="宋体" w:eastAsia="宋体" w:cs="宋体"/>
                <w:color w:val="000000"/>
                <w:szCs w:val="21"/>
              </w:rPr>
              <w:t>《清单》中列出了法规名称、颁布实施时间、适用条款等内容；</w:t>
            </w:r>
          </w:p>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法规清单上传内部网络，以培训和宣传结合向员工传达要求，记录充分。基本符合要求。</w:t>
            </w:r>
          </w:p>
        </w:tc>
        <w:tc>
          <w:tcPr>
            <w:tcW w:w="932" w:type="dxa"/>
            <w:noWrap w:val="0"/>
            <w:vAlign w:val="top"/>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hint="eastAsia" w:ascii="宋体" w:hAnsi="宋体" w:eastAsia="宋体" w:cs="新宋体"/>
                <w:szCs w:val="21"/>
                <w:lang w:val="en-US" w:eastAsia="zh-CN"/>
              </w:rPr>
            </w:pPr>
            <w:r>
              <w:rPr>
                <w:rFonts w:hint="eastAsia" w:ascii="宋体" w:hAnsi="宋体" w:cs="宋体"/>
                <w:b/>
                <w:szCs w:val="21"/>
                <w:lang w:val="en-US" w:eastAsia="zh-CN"/>
              </w:rPr>
              <w:t>E</w:t>
            </w:r>
            <w:r>
              <w:rPr>
                <w:rFonts w:hint="eastAsia" w:ascii="宋体" w:hAnsi="宋体" w:cs="宋体"/>
                <w:b/>
                <w:szCs w:val="21"/>
              </w:rPr>
              <w:t>6.2</w:t>
            </w:r>
            <w:r>
              <w:rPr>
                <w:rFonts w:hint="eastAsia" w:ascii="宋体" w:hAnsi="宋体" w:cs="宋体"/>
                <w:b/>
                <w:szCs w:val="21"/>
                <w:lang w:val="en-US" w:eastAsia="zh-CN"/>
              </w:rPr>
              <w:t xml:space="preserve"> </w:t>
            </w:r>
          </w:p>
        </w:tc>
        <w:tc>
          <w:tcPr>
            <w:tcW w:w="10657" w:type="dxa"/>
            <w:noWrap w:val="0"/>
            <w:vAlign w:val="top"/>
          </w:tcPr>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w:t>
            </w:r>
            <w:r>
              <w:rPr>
                <w:rFonts w:hint="eastAsia" w:ascii="宋体" w:hAnsi="宋体" w:cs="宋体"/>
                <w:szCs w:val="21"/>
              </w:rPr>
              <w:t>公司有将环境目标分解到各个部门</w:t>
            </w:r>
            <w:r>
              <w:rPr>
                <w:rFonts w:hint="eastAsia" w:ascii="宋体" w:hAnsi="宋体" w:cs="宋体"/>
                <w:color w:val="000000"/>
                <w:spacing w:val="-4"/>
                <w:szCs w:val="21"/>
                <w:lang w:val="en-US" w:eastAsia="zh-CN"/>
              </w:rPr>
              <w:t>，行政部</w:t>
            </w:r>
            <w:r>
              <w:rPr>
                <w:rFonts w:hint="eastAsia" w:ascii="宋体" w:hAnsi="宋体" w:cs="宋体"/>
                <w:color w:val="000000"/>
                <w:spacing w:val="-4"/>
                <w:szCs w:val="21"/>
              </w:rPr>
              <w:t>《</w:t>
            </w:r>
            <w:r>
              <w:rPr>
                <w:rFonts w:hint="eastAsia" w:ascii="宋体" w:hAnsi="宋体" w:cs="宋体"/>
                <w:color w:val="000000"/>
                <w:spacing w:val="-4"/>
                <w:szCs w:val="21"/>
                <w:lang w:eastAsia="zh-CN"/>
              </w:rPr>
              <w:t>202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年部门目标完成情况统计</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val="en-US" w:eastAsia="zh-CN"/>
              </w:rPr>
              <w:t>考核</w:t>
            </w:r>
            <w:r>
              <w:rPr>
                <w:rFonts w:hint="eastAsia" w:ascii="宋体" w:hAnsi="宋体" w:eastAsia="宋体" w:cs="宋体"/>
                <w:color w:val="000000"/>
                <w:spacing w:val="-4"/>
                <w:szCs w:val="21"/>
                <w:lang w:eastAsia="zh-CN"/>
              </w:rPr>
              <w:t>时间：202</w:t>
            </w:r>
            <w:r>
              <w:rPr>
                <w:rFonts w:hint="default" w:ascii="宋体" w:hAnsi="宋体" w:eastAsia="宋体" w:cs="宋体"/>
                <w:color w:val="000000"/>
                <w:spacing w:val="-4"/>
                <w:szCs w:val="21"/>
                <w:lang w:eastAsia="zh-CN"/>
              </w:rPr>
              <w:t>1</w:t>
            </w:r>
            <w:r>
              <w:rPr>
                <w:rFonts w:hint="eastAsia" w:ascii="宋体" w:hAnsi="宋体" w:eastAsia="宋体" w:cs="宋体"/>
                <w:color w:val="000000"/>
                <w:spacing w:val="-4"/>
                <w:szCs w:val="21"/>
                <w:lang w:eastAsia="zh-CN"/>
              </w:rPr>
              <w:t>年0</w:t>
            </w:r>
            <w:r>
              <w:rPr>
                <w:rFonts w:hint="default" w:ascii="宋体" w:hAnsi="宋体" w:eastAsia="宋体" w:cs="宋体"/>
                <w:color w:val="000000"/>
                <w:spacing w:val="-4"/>
                <w:szCs w:val="21"/>
                <w:lang w:eastAsia="zh-CN"/>
              </w:rPr>
              <w:t>1</w:t>
            </w:r>
            <w:r>
              <w:rPr>
                <w:rFonts w:hint="eastAsia" w:ascii="宋体" w:hAnsi="宋体" w:eastAsia="宋体" w:cs="宋体"/>
                <w:color w:val="000000"/>
                <w:spacing w:val="-4"/>
                <w:szCs w:val="21"/>
                <w:lang w:eastAsia="zh-CN"/>
              </w:rPr>
              <w:t>月—202</w:t>
            </w:r>
            <w:r>
              <w:rPr>
                <w:rFonts w:hint="default" w:ascii="宋体" w:hAnsi="宋体" w:eastAsia="宋体" w:cs="宋体"/>
                <w:color w:val="000000"/>
                <w:spacing w:val="-4"/>
                <w:szCs w:val="21"/>
                <w:lang w:eastAsia="zh-CN"/>
              </w:rPr>
              <w:t>1</w:t>
            </w:r>
            <w:r>
              <w:rPr>
                <w:rFonts w:hint="eastAsia" w:ascii="宋体" w:hAnsi="宋体" w:eastAsia="宋体" w:cs="宋体"/>
                <w:color w:val="000000"/>
                <w:spacing w:val="-4"/>
                <w:szCs w:val="21"/>
                <w:lang w:eastAsia="zh-CN"/>
              </w:rPr>
              <w:t>年0</w:t>
            </w:r>
            <w:r>
              <w:rPr>
                <w:rFonts w:hint="default" w:ascii="宋体" w:hAnsi="宋体" w:eastAsia="宋体" w:cs="宋体"/>
                <w:color w:val="000000"/>
                <w:spacing w:val="-4"/>
                <w:szCs w:val="21"/>
                <w:lang w:eastAsia="zh-CN"/>
              </w:rPr>
              <w:t>6</w:t>
            </w:r>
            <w:r>
              <w:rPr>
                <w:rFonts w:hint="eastAsia" w:ascii="宋体" w:hAnsi="宋体" w:eastAsia="宋体" w:cs="宋体"/>
                <w:color w:val="000000"/>
                <w:spacing w:val="-4"/>
                <w:szCs w:val="21"/>
                <w:lang w:eastAsia="zh-CN"/>
              </w:rPr>
              <w:t>月</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1</w:t>
            </w:r>
            <w:r>
              <w:rPr>
                <w:rFonts w:hint="default" w:ascii="宋体" w:hAnsi="宋体" w:eastAsia="宋体" w:cs="宋体"/>
                <w:color w:val="000000"/>
                <w:spacing w:val="-4"/>
                <w:szCs w:val="21"/>
                <w:lang w:eastAsia="zh-CN"/>
              </w:rPr>
              <w:t>、</w:t>
            </w:r>
            <w:r>
              <w:rPr>
                <w:rFonts w:hint="default" w:ascii="宋体" w:hAnsi="宋体" w:eastAsia="宋体" w:cs="宋体"/>
                <w:color w:val="000000"/>
                <w:spacing w:val="-4"/>
                <w:szCs w:val="21"/>
                <w:lang w:val="en-US" w:eastAsia="zh-CN"/>
              </w:rPr>
              <w:t>生产、生活废弃物分类收集处理率100%</w:t>
            </w:r>
            <w:r>
              <w:rPr>
                <w:rFonts w:hint="eastAsia" w:ascii="宋体" w:hAnsi="宋体" w:eastAsia="宋体" w:cs="宋体"/>
                <w:color w:val="000000"/>
                <w:spacing w:val="-4"/>
                <w:szCs w:val="21"/>
                <w:lang w:val="en-US" w:eastAsia="zh-CN"/>
              </w:rPr>
              <w:t xml:space="preserve">        100%</w:t>
            </w:r>
          </w:p>
          <w:p>
            <w:pPr>
              <w:spacing w:line="360" w:lineRule="auto"/>
              <w:rPr>
                <w:rFonts w:hint="default" w:ascii="宋体" w:hAnsi="宋体" w:eastAsia="宋体" w:cs="宋体"/>
                <w:color w:val="000000"/>
                <w:spacing w:val="-4"/>
                <w:szCs w:val="21"/>
                <w:lang w:eastAsia="zh-CN"/>
              </w:rPr>
            </w:pPr>
            <w:r>
              <w:rPr>
                <w:rFonts w:hint="eastAsia" w:ascii="宋体" w:hAnsi="宋体" w:cs="宋体"/>
                <w:color w:val="000000"/>
                <w:spacing w:val="-4"/>
                <w:szCs w:val="21"/>
                <w:lang w:val="en-US" w:eastAsia="zh-CN"/>
              </w:rPr>
              <w:t>2</w:t>
            </w:r>
            <w:r>
              <w:rPr>
                <w:rFonts w:hint="default" w:ascii="宋体" w:hAnsi="宋体" w:eastAsia="宋体" w:cs="宋体"/>
                <w:color w:val="000000"/>
                <w:spacing w:val="-4"/>
                <w:szCs w:val="21"/>
                <w:lang w:eastAsia="zh-CN"/>
              </w:rPr>
              <w:t>、</w:t>
            </w:r>
            <w:r>
              <w:rPr>
                <w:rFonts w:hint="default" w:ascii="宋体" w:hAnsi="宋体" w:eastAsia="宋体" w:cs="宋体"/>
                <w:color w:val="000000"/>
                <w:spacing w:val="-4"/>
                <w:szCs w:val="21"/>
                <w:lang w:val="en-US" w:eastAsia="zh-CN"/>
              </w:rPr>
              <w:t>火灾事故为0</w:t>
            </w:r>
            <w:r>
              <w:rPr>
                <w:rFonts w:hint="eastAsia" w:ascii="宋体" w:hAnsi="宋体" w:eastAsia="宋体" w:cs="宋体"/>
                <w:color w:val="000000"/>
                <w:spacing w:val="-4"/>
                <w:szCs w:val="21"/>
                <w:lang w:val="en-US" w:eastAsia="zh-CN"/>
              </w:rPr>
              <w:t xml:space="preserve">                       </w:t>
            </w:r>
            <w:r>
              <w:rPr>
                <w:rFonts w:hint="default" w:ascii="宋体" w:hAnsi="宋体" w:eastAsia="宋体" w:cs="宋体"/>
                <w:color w:val="000000"/>
                <w:spacing w:val="-4"/>
                <w:szCs w:val="21"/>
                <w:lang w:eastAsia="zh-CN"/>
              </w:rPr>
              <w:t xml:space="preserve">         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kern w:val="2"/>
                <w:sz w:val="21"/>
                <w:szCs w:val="21"/>
                <w:lang w:val="en-US" w:eastAsia="zh-CN" w:bidi="ar-SA"/>
              </w:rPr>
              <w:t>查202</w:t>
            </w:r>
            <w:r>
              <w:rPr>
                <w:rFonts w:hint="default" w:ascii="宋体" w:hAnsi="宋体" w:cs="宋体"/>
                <w:color w:val="000000"/>
                <w:spacing w:val="-4"/>
                <w:szCs w:val="21"/>
                <w:lang w:eastAsia="zh-CN"/>
              </w:rPr>
              <w:t>1</w:t>
            </w:r>
            <w:r>
              <w:rPr>
                <w:rFonts w:hint="eastAsia" w:ascii="宋体" w:hAnsi="宋体" w:eastAsia="宋体" w:cs="宋体"/>
                <w:color w:val="000000"/>
                <w:spacing w:val="-4"/>
                <w:szCs w:val="21"/>
                <w:lang w:eastAsia="zh-CN"/>
              </w:rPr>
              <w:t>年</w:t>
            </w:r>
            <w:r>
              <w:rPr>
                <w:rFonts w:hint="eastAsia" w:ascii="宋体" w:hAnsi="宋体" w:cs="宋体"/>
                <w:color w:val="000000"/>
                <w:spacing w:val="-4"/>
                <w:szCs w:val="21"/>
                <w:lang w:val="en-US" w:eastAsia="zh-CN"/>
              </w:rPr>
              <w:t>员工</w:t>
            </w:r>
            <w:r>
              <w:rPr>
                <w:rFonts w:hint="eastAsia" w:ascii="宋体" w:hAnsi="宋体" w:eastAsia="宋体" w:cs="宋体"/>
                <w:color w:val="000000"/>
                <w:spacing w:val="-4"/>
                <w:szCs w:val="21"/>
                <w:lang w:eastAsia="zh-CN"/>
              </w:rPr>
              <w:t>培训计划，抽查</w:t>
            </w:r>
            <w:r>
              <w:rPr>
                <w:rFonts w:hint="default" w:ascii="宋体" w:hAnsi="宋体" w:cs="宋体"/>
                <w:color w:val="000000"/>
                <w:spacing w:val="-4"/>
                <w:szCs w:val="21"/>
                <w:lang w:eastAsia="zh-CN"/>
              </w:rPr>
              <w:t>5</w:t>
            </w:r>
            <w:r>
              <w:rPr>
                <w:rFonts w:hint="eastAsia" w:ascii="宋体" w:hAnsi="宋体" w:eastAsia="宋体" w:cs="宋体"/>
                <w:color w:val="000000"/>
                <w:spacing w:val="-4"/>
                <w:szCs w:val="21"/>
                <w:lang w:eastAsia="zh-CN"/>
              </w:rPr>
              <w:t>月份对安全制度、安全意识培训的培训记录，均按照培训计划执行实施。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目标覆盖相关职能、层次和过程，</w:t>
            </w:r>
            <w:r>
              <w:rPr>
                <w:rFonts w:hint="default" w:ascii="宋体" w:hAnsi="宋体" w:cs="宋体"/>
                <w:color w:val="000000"/>
                <w:spacing w:val="-4"/>
                <w:szCs w:val="21"/>
                <w:lang w:eastAsia="zh-CN"/>
              </w:rPr>
              <w:t>管理</w:t>
            </w:r>
            <w:r>
              <w:rPr>
                <w:rFonts w:hint="eastAsia" w:ascii="宋体" w:hAnsi="宋体" w:eastAsia="宋体" w:cs="宋体"/>
                <w:color w:val="000000"/>
                <w:spacing w:val="-4"/>
                <w:szCs w:val="21"/>
                <w:lang w:eastAsia="zh-CN"/>
              </w:rPr>
              <w:t>目标与</w:t>
            </w:r>
            <w:r>
              <w:rPr>
                <w:rFonts w:hint="default" w:ascii="宋体" w:hAnsi="宋体" w:cs="宋体"/>
                <w:color w:val="000000"/>
                <w:spacing w:val="-4"/>
                <w:szCs w:val="21"/>
                <w:lang w:eastAsia="zh-CN"/>
              </w:rPr>
              <w:t>管理</w:t>
            </w:r>
            <w:r>
              <w:rPr>
                <w:rFonts w:hint="eastAsia" w:ascii="宋体" w:hAnsi="宋体" w:eastAsia="宋体" w:cs="宋体"/>
                <w:color w:val="000000"/>
                <w:spacing w:val="-4"/>
                <w:szCs w:val="21"/>
                <w:lang w:eastAsia="zh-CN"/>
              </w:rPr>
              <w:t>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szCs w:val="21"/>
              </w:rPr>
            </w:pPr>
            <w:r>
              <w:rPr>
                <w:rFonts w:hint="eastAsia" w:ascii="宋体" w:hAnsi="宋体" w:cs="宋体"/>
                <w:szCs w:val="21"/>
                <w:lang w:val="en-US" w:eastAsia="zh-CN"/>
              </w:rPr>
              <w:t>E</w:t>
            </w:r>
            <w:r>
              <w:rPr>
                <w:rFonts w:hint="eastAsia" w:ascii="宋体" w:hAnsi="宋体" w:cs="宋体"/>
                <w:szCs w:val="21"/>
              </w:rPr>
              <w:t>7.2</w:t>
            </w:r>
          </w:p>
        </w:tc>
        <w:tc>
          <w:tcPr>
            <w:tcW w:w="10657" w:type="dxa"/>
            <w:noWrap w:val="0"/>
            <w:vAlign w:val="top"/>
          </w:tcPr>
          <w:p>
            <w:pPr>
              <w:spacing w:line="360" w:lineRule="auto"/>
              <w:ind w:firstLine="420" w:firstLineChars="200"/>
            </w:pPr>
            <w:r>
              <w:rPr>
                <w:rFonts w:hint="eastAsia"/>
              </w:rPr>
              <w:t>公司确定了从事的工作影响管理体系绩效和有效性且在公司控制范围内的人员所必要的能力，这些能力主要是基于适当的教育、培训或经历等。</w:t>
            </w:r>
          </w:p>
          <w:p>
            <w:pPr>
              <w:spacing w:line="360" w:lineRule="auto"/>
            </w:pPr>
            <w:r>
              <w:rPr>
                <w:rFonts w:hint="eastAsia"/>
              </w:rPr>
              <w:t>公司对每个从事影响产品符合性要求及从事的工作影响管理体系绩效和有效性的工作人员的能力进行识别，制定培训制度、有计划有目的、系统地提供培训以满足这些需求。</w:t>
            </w:r>
          </w:p>
          <w:p>
            <w:pPr>
              <w:spacing w:line="360" w:lineRule="auto"/>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rPr>
            </w:pPr>
            <w:r>
              <w:rPr>
                <w:rFonts w:hint="eastAsia"/>
              </w:rPr>
              <w:t>查见20</w:t>
            </w:r>
            <w:r>
              <w:rPr>
                <w:rFonts w:hint="eastAsia"/>
                <w:lang w:val="en-US" w:eastAsia="zh-CN"/>
              </w:rPr>
              <w:t>21</w:t>
            </w:r>
            <w:r>
              <w:rPr>
                <w:rFonts w:hint="eastAsia"/>
              </w:rPr>
              <w:t>年度培训计划共</w:t>
            </w:r>
            <w:r>
              <w:rPr>
                <w:rFonts w:hint="eastAsia"/>
                <w:lang w:val="en-US" w:eastAsia="zh-CN"/>
              </w:rPr>
              <w:t>11</w:t>
            </w:r>
            <w:r>
              <w:rPr>
                <w:rFonts w:hint="eastAsia"/>
              </w:rPr>
              <w:t>次，已完成的培训记录</w:t>
            </w:r>
            <w:r>
              <w:rPr>
                <w:rFonts w:hint="eastAsia"/>
                <w:lang w:val="en-US" w:eastAsia="zh-CN"/>
              </w:rPr>
              <w:t>6</w:t>
            </w:r>
            <w:r>
              <w:rPr>
                <w:rFonts w:hint="eastAsia"/>
              </w:rPr>
              <w:t>次。</w:t>
            </w:r>
          </w:p>
          <w:p>
            <w:pPr>
              <w:spacing w:line="360" w:lineRule="auto"/>
              <w:rPr>
                <w:rFonts w:hint="eastAsia"/>
              </w:rPr>
            </w:pPr>
            <w:r>
              <w:rPr>
                <w:rFonts w:hint="eastAsia"/>
              </w:rPr>
              <w:t>1）：20</w:t>
            </w:r>
            <w:r>
              <w:rPr>
                <w:rFonts w:hint="eastAsia"/>
                <w:lang w:val="en-US" w:eastAsia="zh-CN"/>
              </w:rPr>
              <w:t>21</w:t>
            </w:r>
            <w:r>
              <w:rPr>
                <w:rFonts w:hint="eastAsia"/>
              </w:rPr>
              <w:t>.0</w:t>
            </w:r>
            <w:r>
              <w:rPr>
                <w:rFonts w:hint="eastAsia"/>
                <w:lang w:val="en-US" w:eastAsia="zh-CN"/>
              </w:rPr>
              <w:t>4</w:t>
            </w:r>
            <w:r>
              <w:rPr>
                <w:rFonts w:hint="eastAsia"/>
              </w:rPr>
              <w:t>.</w:t>
            </w:r>
            <w:r>
              <w:rPr>
                <w:rFonts w:hint="eastAsia"/>
                <w:lang w:val="en-US" w:eastAsia="zh-CN"/>
              </w:rPr>
              <w:t>15</w:t>
            </w:r>
            <w:r>
              <w:rPr>
                <w:rFonts w:hint="eastAsia"/>
              </w:rPr>
              <w:t xml:space="preserve"> 培训内容</w:t>
            </w:r>
            <w:r>
              <w:rPr>
                <w:rFonts w:hint="eastAsia"/>
                <w:lang w:eastAsia="zh-CN"/>
              </w:rPr>
              <w:t>：</w:t>
            </w:r>
            <w:r>
              <w:rPr>
                <w:rFonts w:hint="eastAsia"/>
              </w:rPr>
              <w:t>管理制度培训。</w:t>
            </w:r>
            <w:r>
              <w:rPr>
                <w:rFonts w:hint="eastAsia"/>
                <w:lang w:eastAsia="zh-CN"/>
              </w:rPr>
              <w:t>培训老师：</w:t>
            </w:r>
            <w:r>
              <w:rPr>
                <w:rFonts w:hint="eastAsia"/>
                <w:lang w:val="en-US" w:eastAsia="zh-CN"/>
              </w:rPr>
              <w:t>总经理</w:t>
            </w:r>
            <w:r>
              <w:rPr>
                <w:rFonts w:hint="eastAsia"/>
                <w:lang w:eastAsia="zh-CN"/>
              </w:rPr>
              <w:t>，</w:t>
            </w:r>
            <w:r>
              <w:rPr>
                <w:rFonts w:hint="eastAsia"/>
              </w:rPr>
              <w:t>培训人员：全体员工；效果评价：通过此次公司管理制度培训，公司全体人员了解了公司的管理理念和发展远景，公司的各荐管理规定和奖罚规定。基本达到培训的目的。评价人：</w:t>
            </w:r>
            <w:r>
              <w:rPr>
                <w:rFonts w:hint="eastAsia"/>
                <w:lang w:eastAsia="zh-CN"/>
              </w:rPr>
              <w:t>邓权</w:t>
            </w:r>
            <w:r>
              <w:rPr>
                <w:rFonts w:hint="eastAsia"/>
              </w:rPr>
              <w:t>。</w:t>
            </w:r>
          </w:p>
          <w:p>
            <w:pPr>
              <w:spacing w:line="360" w:lineRule="auto"/>
              <w:rPr>
                <w:rFonts w:hint="eastAsia"/>
              </w:rPr>
            </w:pPr>
            <w:r>
              <w:rPr>
                <w:rFonts w:hint="eastAsia"/>
              </w:rPr>
              <w:t>2）：20</w:t>
            </w:r>
            <w:r>
              <w:rPr>
                <w:rFonts w:hint="eastAsia"/>
                <w:lang w:val="en-US" w:eastAsia="zh-CN"/>
              </w:rPr>
              <w:t>20</w:t>
            </w:r>
            <w:r>
              <w:rPr>
                <w:rFonts w:hint="eastAsia"/>
              </w:rPr>
              <w:t>.</w:t>
            </w:r>
            <w:r>
              <w:rPr>
                <w:rFonts w:hint="eastAsia"/>
                <w:lang w:val="en-US" w:eastAsia="zh-CN"/>
              </w:rPr>
              <w:t>05</w:t>
            </w:r>
            <w:r>
              <w:rPr>
                <w:rFonts w:hint="eastAsia"/>
              </w:rPr>
              <w:t>.</w:t>
            </w:r>
            <w:r>
              <w:rPr>
                <w:rFonts w:hint="eastAsia"/>
                <w:lang w:val="en-US" w:eastAsia="zh-CN"/>
              </w:rPr>
              <w:t>09</w:t>
            </w:r>
            <w:r>
              <w:rPr>
                <w:rFonts w:hint="eastAsia"/>
              </w:rPr>
              <w:t xml:space="preserve"> </w:t>
            </w:r>
            <w:r>
              <w:rPr>
                <w:rFonts w:hint="eastAsia"/>
                <w:lang w:val="en-US" w:eastAsia="zh-CN"/>
              </w:rPr>
              <w:t>培训内容：安全制度、安全意识培训</w:t>
            </w:r>
            <w:r>
              <w:rPr>
                <w:rFonts w:hint="eastAsia"/>
                <w:lang w:eastAsia="zh-CN"/>
              </w:rPr>
              <w:t>；</w:t>
            </w:r>
            <w:r>
              <w:rPr>
                <w:rFonts w:hint="eastAsia"/>
              </w:rPr>
              <w:t>培训老师：总经理。培训人员：全体员工；效果评价：通过此次公司安全制度、安全意识培训，公司全体人员学习安全制度、安全意识培训，基本达到培训的目的。评价人：</w:t>
            </w:r>
            <w:r>
              <w:rPr>
                <w:rFonts w:hint="eastAsia"/>
                <w:lang w:eastAsia="zh-CN"/>
              </w:rPr>
              <w:t>邓权</w:t>
            </w:r>
            <w:r>
              <w:rPr>
                <w:rFonts w:hint="eastAsia"/>
              </w:rPr>
              <w:t>。</w:t>
            </w:r>
          </w:p>
          <w:p>
            <w:pPr>
              <w:pStyle w:val="2"/>
            </w:pPr>
            <w:r>
              <w:rPr>
                <w:rFonts w:hint="eastAsia" w:ascii="宋体" w:hAnsi="宋体" w:cs="宋体"/>
                <w:b/>
                <w:bCs w:val="0"/>
                <w:color w:val="auto"/>
                <w:szCs w:val="21"/>
                <w:lang w:val="en-US" w:eastAsia="zh-CN"/>
              </w:rPr>
              <w:t>查见：未按计划进行6月份培训，不符合。</w:t>
            </w:r>
          </w:p>
        </w:tc>
        <w:tc>
          <w:tcPr>
            <w:tcW w:w="932" w:type="dxa"/>
            <w:noWrap w:val="0"/>
            <w:vAlign w:val="top"/>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lang w:val="en-US" w:eastAsia="zh-CN"/>
              </w:rPr>
              <w:t>E</w:t>
            </w:r>
            <w:r>
              <w:rPr>
                <w:rFonts w:hint="eastAsia" w:ascii="宋体" w:hAnsi="宋体" w:cs="宋体"/>
                <w:b/>
                <w:szCs w:val="21"/>
              </w:rPr>
              <w:t>7.3</w:t>
            </w:r>
          </w:p>
        </w:tc>
        <w:tc>
          <w:tcPr>
            <w:tcW w:w="10657"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w:t>
            </w:r>
            <w:r>
              <w:rPr>
                <w:rFonts w:hint="eastAsia" w:ascii="宋体" w:hAnsi="宋体" w:cs="宋体"/>
                <w:color w:val="auto"/>
                <w:szCs w:val="21"/>
                <w:lang w:val="en-US" w:eastAsia="zh-CN"/>
              </w:rPr>
              <w:t>管理</w:t>
            </w:r>
            <w:r>
              <w:rPr>
                <w:rFonts w:hint="eastAsia" w:ascii="宋体" w:hAnsi="宋体" w:cs="宋体"/>
                <w:color w:val="auto"/>
                <w:szCs w:val="21"/>
              </w:rPr>
              <w:t>方针、达成</w:t>
            </w:r>
            <w:r>
              <w:rPr>
                <w:rFonts w:hint="eastAsia" w:ascii="宋体" w:hAnsi="宋体" w:cs="宋体"/>
                <w:color w:val="auto"/>
                <w:szCs w:val="21"/>
                <w:lang w:val="en-US" w:eastAsia="zh-CN"/>
              </w:rPr>
              <w:t>管理</w:t>
            </w:r>
            <w:r>
              <w:rPr>
                <w:rFonts w:hint="eastAsia" w:ascii="宋体" w:hAnsi="宋体" w:cs="宋体"/>
                <w:color w:val="auto"/>
                <w:szCs w:val="21"/>
              </w:rPr>
              <w:t>目标及实现</w:t>
            </w:r>
            <w:r>
              <w:rPr>
                <w:rFonts w:hint="eastAsia" w:ascii="宋体" w:hAnsi="宋体" w:cs="宋体"/>
                <w:color w:val="auto"/>
                <w:szCs w:val="21"/>
                <w:lang w:val="en-US" w:eastAsia="zh-CN"/>
              </w:rPr>
              <w:t>E</w:t>
            </w:r>
            <w:r>
              <w:rPr>
                <w:rFonts w:hint="eastAsia" w:ascii="宋体" w:hAnsi="宋体" w:cs="宋体"/>
                <w:color w:val="auto"/>
                <w:szCs w:val="21"/>
              </w:rPr>
              <w:t>的有效性的积极贡献，以及其不符合</w:t>
            </w:r>
            <w:r>
              <w:rPr>
                <w:rFonts w:hint="eastAsia" w:ascii="宋体" w:hAnsi="宋体" w:cs="宋体"/>
                <w:color w:val="auto"/>
                <w:szCs w:val="21"/>
                <w:lang w:val="en-US" w:eastAsia="zh-CN"/>
              </w:rPr>
              <w:t>E</w:t>
            </w:r>
            <w:r>
              <w:rPr>
                <w:rFonts w:hint="eastAsia" w:ascii="宋体" w:hAnsi="宋体" w:cs="宋体"/>
                <w:color w:val="auto"/>
                <w:szCs w:val="21"/>
              </w:rPr>
              <w:t>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---经与胡良兵</w:t>
            </w:r>
            <w:r>
              <w:rPr>
                <w:rFonts w:hint="eastAsia" w:ascii="宋体" w:hAnsi="宋体" w:cs="宋体"/>
                <w:color w:val="auto"/>
                <w:szCs w:val="21"/>
                <w:lang w:val="en-US" w:eastAsia="zh-CN"/>
              </w:rPr>
              <w:t>、</w:t>
            </w:r>
            <w:r>
              <w:rPr>
                <w:rFonts w:hint="eastAsia" w:ascii="宋体" w:hAnsi="宋体" w:cs="宋体"/>
                <w:bCs/>
                <w:sz w:val="21"/>
                <w:szCs w:val="21"/>
                <w:lang w:val="en-US" w:eastAsia="zh-CN"/>
              </w:rPr>
              <w:t>周晓霞</w:t>
            </w:r>
            <w:r>
              <w:rPr>
                <w:rFonts w:hint="eastAsia" w:ascii="宋体" w:hAnsi="宋体" w:cs="宋体"/>
                <w:color w:val="auto"/>
                <w:szCs w:val="21"/>
                <w:lang w:eastAsia="zh-CN"/>
              </w:rPr>
              <w:t>等</w:t>
            </w:r>
            <w:r>
              <w:rPr>
                <w:rFonts w:hint="eastAsia" w:ascii="宋体" w:hAnsi="宋体" w:cs="宋体"/>
                <w:color w:val="auto"/>
                <w:szCs w:val="21"/>
              </w:rPr>
              <w:t>2位员工等沟通了解，其2位均基本具备以上必要的</w:t>
            </w:r>
            <w:r>
              <w:rPr>
                <w:rFonts w:hint="eastAsia" w:ascii="宋体" w:hAnsi="宋体" w:cs="宋体"/>
                <w:color w:val="auto"/>
                <w:szCs w:val="21"/>
                <w:lang w:val="en-US" w:eastAsia="zh-CN"/>
              </w:rPr>
              <w:t>管理</w:t>
            </w:r>
            <w:r>
              <w:rPr>
                <w:rFonts w:hint="eastAsia" w:ascii="宋体" w:hAnsi="宋体" w:cs="宋体"/>
                <w:color w:val="auto"/>
                <w:szCs w:val="21"/>
              </w:rPr>
              <w:t>意识和管理体系相关意识。</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lang w:val="en-US" w:eastAsia="zh-CN"/>
              </w:rPr>
              <w:t>E</w:t>
            </w:r>
            <w:r>
              <w:rPr>
                <w:rFonts w:hint="eastAsia" w:ascii="宋体" w:hAnsi="宋体" w:cs="宋体"/>
                <w:b/>
                <w:szCs w:val="21"/>
              </w:rPr>
              <w:t>7.5.1</w:t>
            </w:r>
          </w:p>
        </w:tc>
        <w:tc>
          <w:tcPr>
            <w:tcW w:w="10657" w:type="dxa"/>
            <w:noWrap w:val="0"/>
            <w:vAlign w:val="top"/>
          </w:tcPr>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w:t>
            </w:r>
            <w:r>
              <w:rPr>
                <w:rFonts w:hint="eastAsia" w:ascii="宋体" w:hAnsi="宋体" w:cs="宋体"/>
                <w:color w:val="auto"/>
                <w:kern w:val="0"/>
                <w:szCs w:val="21"/>
                <w:lang w:val="en-US" w:eastAsia="zh-CN"/>
              </w:rPr>
              <w:t>管理体系</w:t>
            </w:r>
            <w:r>
              <w:rPr>
                <w:rFonts w:hint="eastAsia" w:ascii="宋体" w:hAnsi="宋体" w:cs="宋体"/>
                <w:color w:val="auto"/>
                <w:kern w:val="0"/>
                <w:szCs w:val="21"/>
              </w:rPr>
              <w:t>有效性的需要。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lang w:val="en-US" w:eastAsia="zh-CN"/>
              </w:rPr>
              <w:t>E</w:t>
            </w:r>
            <w:r>
              <w:rPr>
                <w:rFonts w:hint="eastAsia" w:ascii="宋体" w:hAnsi="宋体" w:cs="宋体"/>
                <w:b/>
                <w:szCs w:val="21"/>
              </w:rPr>
              <w:t>7.5.2</w:t>
            </w:r>
          </w:p>
        </w:tc>
        <w:tc>
          <w:tcPr>
            <w:tcW w:w="10657" w:type="dxa"/>
            <w:noWrap w:val="0"/>
            <w:vAlign w:val="top"/>
          </w:tcPr>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w:t>
            </w:r>
            <w:r>
              <w:rPr>
                <w:rFonts w:hint="eastAsia" w:ascii="宋体" w:hAnsi="宋体" w:eastAsia="宋体" w:cs="宋体"/>
                <w:color w:val="auto"/>
                <w:kern w:val="0"/>
                <w:sz w:val="21"/>
                <w:szCs w:val="21"/>
                <w:lang w:eastAsia="zh-CN"/>
              </w:rPr>
              <w:t>质量环境职业健康安全管理手册</w:t>
            </w:r>
            <w:r>
              <w:rPr>
                <w:rFonts w:hint="eastAsia" w:ascii="宋体" w:hAnsi="宋体" w:eastAsia="宋体" w:cs="宋体"/>
                <w:color w:val="auto"/>
                <w:kern w:val="0"/>
                <w:sz w:val="21"/>
                <w:szCs w:val="21"/>
              </w:rPr>
              <w:t>、程序文件、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现场抽见《质量环境职业健康安全管理手册》</w:t>
            </w:r>
          </w:p>
          <w:p>
            <w:pPr>
              <w:pStyle w:val="7"/>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号：CH-QEO-2021 第A/0版</w:t>
            </w:r>
          </w:p>
          <w:p>
            <w:pPr>
              <w:pStyle w:val="7"/>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eastAsia="zh-CN"/>
              </w:rPr>
              <w:t xml:space="preserve">日发布  </w:t>
            </w:r>
            <w:r>
              <w:rPr>
                <w:rFonts w:hint="eastAsia" w:ascii="宋体" w:hAnsi="宋体" w:eastAsia="宋体" w:cs="宋体"/>
                <w:color w:val="auto"/>
                <w:kern w:val="0"/>
                <w:sz w:val="21"/>
                <w:szCs w:val="21"/>
                <w:lang w:val="en-US" w:eastAsia="zh-CN"/>
              </w:rPr>
              <w:t>编制：管理体系编制小组 审核：贺圣、  批准：邓权</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文件编号：CH-PR–01~3</w:t>
            </w:r>
            <w:r>
              <w:rPr>
                <w:rFonts w:hint="eastAsia" w:ascii="宋体" w:hAnsi="宋体" w:eastAsia="宋体" w:cs="宋体"/>
                <w:color w:val="auto"/>
                <w:kern w:val="0"/>
                <w:sz w:val="21"/>
                <w:szCs w:val="21"/>
                <w:lang w:val="en-US" w:eastAsia="zh-CN"/>
              </w:rPr>
              <w:t>8 第A/0版</w:t>
            </w:r>
            <w:r>
              <w:rPr>
                <w:rFonts w:hint="eastAsia" w:ascii="宋体" w:hAnsi="宋体" w:eastAsia="宋体" w:cs="宋体"/>
                <w:color w:val="auto"/>
                <w:kern w:val="0"/>
                <w:sz w:val="21"/>
                <w:szCs w:val="21"/>
              </w:rPr>
              <w:t xml:space="preserve">  </w:t>
            </w:r>
          </w:p>
          <w:p>
            <w:pPr>
              <w:pStyle w:val="7"/>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eastAsia="zh-CN"/>
              </w:rPr>
              <w:t xml:space="preserve">日发布  </w:t>
            </w:r>
            <w:r>
              <w:rPr>
                <w:rFonts w:hint="eastAsia" w:ascii="宋体" w:hAnsi="宋体" w:eastAsia="宋体" w:cs="宋体"/>
                <w:color w:val="auto"/>
                <w:kern w:val="0"/>
                <w:sz w:val="21"/>
                <w:szCs w:val="21"/>
                <w:lang w:val="en-US" w:eastAsia="zh-CN"/>
              </w:rPr>
              <w:t>编制：管理体系编制小组 审核：贺圣、  批准：邓权</w:t>
            </w:r>
          </w:p>
          <w:p>
            <w:pPr>
              <w:pStyle w:val="7"/>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rPr>
            </w:pPr>
            <w:r>
              <w:rPr>
                <w:rFonts w:hint="eastAsia" w:ascii="宋体" w:hAnsi="宋体" w:cs="宋体"/>
                <w:b/>
                <w:szCs w:val="21"/>
                <w:lang w:val="en-US" w:eastAsia="zh-CN"/>
              </w:rPr>
              <w:t>E</w:t>
            </w:r>
            <w:r>
              <w:rPr>
                <w:rFonts w:hint="eastAsia" w:ascii="宋体" w:hAnsi="宋体" w:cs="宋体"/>
                <w:b/>
                <w:szCs w:val="21"/>
              </w:rPr>
              <w:t>7.5.3</w:t>
            </w:r>
          </w:p>
        </w:tc>
        <w:tc>
          <w:tcPr>
            <w:tcW w:w="10657" w:type="dxa"/>
            <w:noWrap w:val="0"/>
            <w:vAlign w:val="top"/>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质量环境职业健康安全管理手册</w:t>
            </w:r>
            <w:r>
              <w:rPr>
                <w:rFonts w:hint="eastAsia" w:ascii="宋体" w:hAnsi="宋体" w:cs="宋体"/>
                <w:color w:val="auto"/>
                <w:szCs w:val="21"/>
              </w:rPr>
              <w:t>：公司编制了《</w:t>
            </w:r>
            <w:r>
              <w:rPr>
                <w:rFonts w:hint="eastAsia" w:ascii="宋体" w:hAnsi="宋体" w:cs="宋体"/>
                <w:color w:val="auto"/>
                <w:szCs w:val="21"/>
                <w:lang w:eastAsia="zh-CN"/>
              </w:rPr>
              <w:t>文件管理程序</w:t>
            </w:r>
            <w:r>
              <w:rPr>
                <w:rFonts w:hint="eastAsia" w:ascii="宋体" w:hAnsi="宋体" w:cs="宋体"/>
                <w:color w:val="auto"/>
                <w:szCs w:val="21"/>
              </w:rPr>
              <w:t>》，规定了体系文件的编制、审核、批准、受控、使用、报废等要求。查见：程序文件有</w:t>
            </w:r>
            <w:r>
              <w:rPr>
                <w:rFonts w:hint="eastAsia" w:ascii="宋体" w:hAnsi="宋体" w:cs="宋体"/>
                <w:color w:val="auto"/>
                <w:szCs w:val="21"/>
                <w:lang w:val="en-US" w:eastAsia="zh-CN"/>
              </w:rPr>
              <w:t>38</w:t>
            </w:r>
            <w:r>
              <w:rPr>
                <w:rFonts w:hint="eastAsia" w:ascii="宋体" w:hAnsi="宋体" w:cs="宋体"/>
                <w:color w:val="auto"/>
                <w:szCs w:val="21"/>
              </w:rPr>
              <w:t>个，查：《受控文件清单》里面包括：</w:t>
            </w:r>
            <w:r>
              <w:rPr>
                <w:rFonts w:hint="eastAsia" w:ascii="宋体" w:hAnsi="宋体" w:cs="宋体"/>
                <w:color w:val="auto"/>
                <w:szCs w:val="21"/>
                <w:lang w:eastAsia="zh-CN"/>
              </w:rPr>
              <w:t>质量环境职业健康安全管理手册</w:t>
            </w:r>
            <w:r>
              <w:rPr>
                <w:rFonts w:hint="eastAsia" w:ascii="宋体" w:hAnsi="宋体" w:cs="宋体"/>
                <w:color w:val="auto"/>
                <w:szCs w:val="21"/>
              </w:rPr>
              <w:t>、程序文件、</w:t>
            </w:r>
            <w:r>
              <w:rPr>
                <w:rFonts w:hint="eastAsia" w:ascii="宋体" w:hAnsi="宋体" w:cs="宋体"/>
                <w:color w:val="auto"/>
                <w:szCs w:val="21"/>
                <w:lang w:eastAsia="zh-CN"/>
              </w:rPr>
              <w:t>岗位任职要求</w:t>
            </w:r>
            <w:r>
              <w:rPr>
                <w:rFonts w:hint="eastAsia" w:ascii="宋体" w:hAnsi="宋体" w:cs="宋体"/>
                <w:color w:val="auto"/>
                <w:szCs w:val="21"/>
              </w:rPr>
              <w:t>、管理制度汇编等。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w:t>
            </w:r>
            <w:r>
              <w:rPr>
                <w:rFonts w:hint="eastAsia" w:ascii="宋体" w:hAnsi="宋体" w:cs="宋体"/>
                <w:color w:val="auto"/>
                <w:szCs w:val="21"/>
                <w:lang w:eastAsia="zh-CN"/>
              </w:rPr>
              <w:t>质量环境职业健康安全管理手册</w:t>
            </w:r>
            <w:r>
              <w:rPr>
                <w:rFonts w:hint="eastAsia" w:ascii="宋体" w:hAnsi="宋体" w:cs="宋体"/>
                <w:color w:val="auto"/>
                <w:szCs w:val="21"/>
              </w:rPr>
              <w:t>、管理制度汇编</w:t>
            </w:r>
            <w:r>
              <w:rPr>
                <w:rFonts w:hint="eastAsia" w:ascii="宋体" w:hAnsi="宋体" w:cs="宋体"/>
                <w:color w:val="auto"/>
                <w:szCs w:val="21"/>
                <w:lang w:eastAsia="zh-CN"/>
              </w:rPr>
              <w:t>、图纸、工艺文件</w:t>
            </w:r>
            <w:r>
              <w:rPr>
                <w:rFonts w:hint="eastAsia" w:ascii="宋体" w:hAnsi="宋体" w:cs="宋体"/>
                <w:color w:val="auto"/>
                <w:szCs w:val="21"/>
              </w:rPr>
              <w:t>等</w:t>
            </w:r>
            <w:r>
              <w:rPr>
                <w:rFonts w:hint="eastAsia" w:ascii="宋体" w:hAnsi="宋体" w:cs="宋体"/>
                <w:color w:val="auto"/>
                <w:szCs w:val="21"/>
                <w:lang w:val="en-US" w:eastAsia="zh-CN"/>
              </w:rPr>
              <w:t>文件</w:t>
            </w:r>
            <w:r>
              <w:rPr>
                <w:rFonts w:hint="eastAsia" w:ascii="宋体" w:hAnsi="宋体" w:cs="宋体"/>
                <w:color w:val="auto"/>
                <w:szCs w:val="21"/>
              </w:rPr>
              <w:t>发放；有文件编号、分发号，版本，部门签收等内容，暂无回收记录发生。</w:t>
            </w:r>
          </w:p>
          <w:p>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可获得该文件的</w:t>
            </w:r>
            <w:r>
              <w:rPr>
                <w:rFonts w:hint="eastAsia" w:ascii="宋体" w:hAnsi="宋体" w:eastAsia="宋体" w:cs="宋体"/>
                <w:color w:val="auto"/>
                <w:szCs w:val="21"/>
                <w:lang w:eastAsia="zh-CN"/>
              </w:rPr>
              <w:t>有效版本：</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cs="宋体"/>
                <w:color w:val="auto"/>
                <w:szCs w:val="21"/>
                <w:lang w:eastAsia="zh-CN"/>
              </w:rPr>
              <w:t>质量环境职业健康安全管理手册</w:t>
            </w:r>
            <w:r>
              <w:rPr>
                <w:rFonts w:hint="eastAsia" w:ascii="宋体" w:hAnsi="宋体" w:eastAsia="宋体" w:cs="宋体"/>
                <w:color w:val="auto"/>
                <w:szCs w:val="21"/>
                <w:lang w:eastAsia="zh-CN"/>
              </w:rPr>
              <w:t>》现行版本为</w:t>
            </w:r>
            <w:r>
              <w:rPr>
                <w:rFonts w:hint="eastAsia" w:ascii="宋体" w:hAnsi="宋体" w:cs="宋体"/>
                <w:color w:val="auto"/>
                <w:szCs w:val="21"/>
                <w:lang w:eastAsia="zh-CN"/>
              </w:rPr>
              <w:t>A/0</w:t>
            </w:r>
            <w:r>
              <w:rPr>
                <w:rFonts w:hint="eastAsia" w:ascii="宋体" w:hAnsi="宋体" w:eastAsia="宋体" w:cs="宋体"/>
                <w:color w:val="auto"/>
                <w:szCs w:val="21"/>
                <w:lang w:eastAsia="zh-CN"/>
              </w:rPr>
              <w:t>版</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以上文件字迹清楚，审批齐全，受控标识完整</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保存完好，易于识别。</w:t>
            </w:r>
          </w:p>
          <w:p>
            <w:pPr>
              <w:spacing w:line="360" w:lineRule="auto"/>
              <w:jc w:val="left"/>
              <w:rPr>
                <w:rFonts w:hint="eastAsia" w:eastAsia="宋体"/>
                <w:b w:val="0"/>
                <w:bCs/>
                <w:color w:val="auto"/>
                <w:sz w:val="21"/>
                <w:szCs w:val="21"/>
                <w:lang w:eastAsia="zh-CN"/>
              </w:rPr>
            </w:pPr>
            <w:r>
              <w:rPr>
                <w:rFonts w:hint="eastAsia" w:ascii="宋体" w:hAnsi="宋体" w:eastAsia="宋体" w:cs="宋体"/>
                <w:color w:val="auto"/>
                <w:szCs w:val="21"/>
                <w:lang w:eastAsia="zh-CN"/>
              </w:rPr>
              <w:t>查《</w:t>
            </w:r>
            <w:r>
              <w:rPr>
                <w:rFonts w:hint="eastAsia" w:ascii="宋体" w:hAnsi="宋体" w:cs="宋体"/>
                <w:color w:val="auto"/>
                <w:szCs w:val="21"/>
                <w:lang w:eastAsia="zh-CN"/>
              </w:rPr>
              <w:t>法律法规及其他要求清单</w:t>
            </w:r>
            <w:r>
              <w:rPr>
                <w:rFonts w:hint="eastAsia" w:ascii="宋体" w:hAnsi="宋体" w:eastAsia="宋体" w:cs="宋体"/>
                <w:color w:val="auto"/>
                <w:szCs w:val="21"/>
                <w:lang w:eastAsia="zh-CN"/>
              </w:rPr>
              <w:t>》,里面包括</w:t>
            </w:r>
            <w:r>
              <w:rPr>
                <w:rFonts w:hint="eastAsia" w:ascii="宋体" w:hAnsi="宋体" w:eastAsia="宋体" w:cs="宋体"/>
                <w:color w:val="auto"/>
                <w:szCs w:val="21"/>
                <w:highlight w:val="none"/>
                <w:lang w:eastAsia="zh-CN"/>
              </w:rPr>
              <w:t>法律法规：中华人民共和国合同法、中华人民共和国劳动法、中华人民共和国质量法及</w:t>
            </w:r>
            <w:r>
              <w:rPr>
                <w:rFonts w:hint="eastAsia" w:ascii="宋体" w:hAnsi="宋体" w:eastAsia="宋体" w:cs="宋体"/>
                <w:b w:val="0"/>
                <w:bCs w:val="0"/>
                <w:color w:val="auto"/>
                <w:kern w:val="2"/>
                <w:sz w:val="21"/>
                <w:szCs w:val="21"/>
                <w:highlight w:val="none"/>
                <w:lang w:val="en-US" w:eastAsia="zh-CN" w:bidi="ar-SA"/>
              </w:rPr>
              <w:t>产品技术标准</w:t>
            </w:r>
            <w:r>
              <w:rPr>
                <w:rFonts w:hint="eastAsia"/>
                <w:b w:val="0"/>
                <w:bCs/>
                <w:color w:val="auto"/>
                <w:sz w:val="21"/>
                <w:szCs w:val="21"/>
              </w:rPr>
              <w:t>木质家具制造业职业病危害预防控制规范DB31/T 677-2012</w:t>
            </w:r>
            <w:r>
              <w:rPr>
                <w:rFonts w:hint="eastAsia"/>
                <w:b w:val="0"/>
                <w:bCs/>
                <w:color w:val="auto"/>
                <w:sz w:val="21"/>
                <w:szCs w:val="21"/>
                <w:lang w:eastAsia="zh-CN"/>
              </w:rPr>
              <w:t>、</w:t>
            </w:r>
            <w:r>
              <w:rPr>
                <w:rFonts w:hint="eastAsia"/>
                <w:b w:val="0"/>
                <w:bCs/>
                <w:color w:val="auto"/>
                <w:sz w:val="21"/>
                <w:szCs w:val="21"/>
              </w:rPr>
              <w:t>木质家具制造业大气污染物排放标准DB11/ 1202-2015</w:t>
            </w:r>
            <w:r>
              <w:rPr>
                <w:rFonts w:hint="eastAsia"/>
                <w:b w:val="0"/>
                <w:bCs/>
                <w:color w:val="auto"/>
                <w:sz w:val="21"/>
                <w:szCs w:val="21"/>
                <w:lang w:eastAsia="zh-CN"/>
              </w:rPr>
              <w:t>、</w:t>
            </w:r>
            <w:r>
              <w:rPr>
                <w:rFonts w:hint="eastAsia"/>
                <w:b w:val="0"/>
                <w:bCs/>
                <w:color w:val="auto"/>
                <w:sz w:val="21"/>
                <w:szCs w:val="21"/>
              </w:rPr>
              <w:t>木门分类和通用技术要求GB/T 35379-2017</w:t>
            </w:r>
            <w:r>
              <w:rPr>
                <w:rFonts w:hint="eastAsia"/>
                <w:b w:val="0"/>
                <w:bCs/>
                <w:color w:val="auto"/>
                <w:sz w:val="21"/>
                <w:szCs w:val="21"/>
                <w:lang w:eastAsia="zh-CN"/>
              </w:rPr>
              <w:t>、</w:t>
            </w:r>
            <w:r>
              <w:rPr>
                <w:rFonts w:hint="eastAsia"/>
                <w:b w:val="0"/>
                <w:bCs/>
                <w:color w:val="auto"/>
                <w:sz w:val="21"/>
                <w:szCs w:val="21"/>
              </w:rPr>
              <w:t>室内装饰装修材料 木家具中有害物质限量GB 18584-2001</w:t>
            </w:r>
            <w:r>
              <w:rPr>
                <w:rFonts w:hint="eastAsia"/>
                <w:b w:val="0"/>
                <w:bCs/>
                <w:color w:val="auto"/>
                <w:sz w:val="21"/>
                <w:szCs w:val="21"/>
                <w:lang w:eastAsia="zh-CN"/>
              </w:rPr>
              <w:t>、</w:t>
            </w:r>
            <w:r>
              <w:rPr>
                <w:rFonts w:hint="eastAsia"/>
                <w:b w:val="0"/>
                <w:bCs/>
                <w:color w:val="auto"/>
                <w:sz w:val="21"/>
                <w:szCs w:val="21"/>
              </w:rPr>
              <w:t>木家具通用技术条件GB/T 3324-2</w:t>
            </w:r>
            <w:r>
              <w:rPr>
                <w:rFonts w:hint="eastAsia" w:eastAsia="宋体"/>
                <w:b w:val="0"/>
                <w:bCs/>
                <w:color w:val="auto"/>
                <w:sz w:val="21"/>
                <w:szCs w:val="21"/>
              </w:rPr>
              <w:t>017</w:t>
            </w:r>
            <w:r>
              <w:rPr>
                <w:rFonts w:hint="eastAsia" w:eastAsia="宋体"/>
                <w:b w:val="0"/>
                <w:bCs/>
                <w:color w:val="auto"/>
                <w:sz w:val="21"/>
                <w:szCs w:val="21"/>
                <w:lang w:eastAsia="zh-CN"/>
              </w:rPr>
              <w:t>、</w:t>
            </w:r>
            <w:r>
              <w:rPr>
                <w:rFonts w:hint="eastAsia" w:eastAsia="宋体"/>
                <w:b w:val="0"/>
                <w:bCs/>
                <w:color w:val="auto"/>
                <w:sz w:val="21"/>
                <w:szCs w:val="21"/>
                <w:lang w:val="en-US" w:eastAsia="zh-CN"/>
              </w:rPr>
              <w:t>金属家具通用技术条件GB/T3325-2013等</w:t>
            </w:r>
            <w:r>
              <w:rPr>
                <w:rFonts w:hint="eastAsia" w:eastAsia="宋体"/>
                <w:b w:val="0"/>
                <w:bCs/>
                <w:color w:val="auto"/>
                <w:sz w:val="21"/>
                <w:szCs w:val="21"/>
                <w:lang w:eastAsia="zh-CN"/>
              </w:rPr>
              <w:t>。</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   查见《记录清单》质量记录，有《培训计划》、《合格供方评价表》、《合同评审》等，规定了保存期为2-3年。对质量记录保存较为散乱，口头提出整改要求，负责人讲下来将引起重视。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Cs w:val="21"/>
              </w:rPr>
            </w:pPr>
            <w:r>
              <w:rPr>
                <w:rFonts w:hint="eastAsia" w:ascii="宋体" w:hAnsi="宋体" w:eastAsia="宋体" w:cs="宋体"/>
                <w:color w:val="auto"/>
                <w:szCs w:val="21"/>
                <w:lang w:eastAsia="zh-CN"/>
              </w:rPr>
              <w:t xml:space="preserve">  QMS运行至今文件更改和作废情况未发生。在“文件、</w:t>
            </w:r>
            <w:r>
              <w:rPr>
                <w:rFonts w:hint="eastAsia" w:ascii="宋体" w:hAnsi="宋体" w:cs="宋体"/>
                <w:color w:val="auto"/>
                <w:szCs w:val="21"/>
                <w:lang w:eastAsia="zh-CN"/>
              </w:rPr>
              <w:t>记录管理程序</w:t>
            </w:r>
            <w:r>
              <w:rPr>
                <w:rFonts w:hint="eastAsia" w:ascii="宋体" w:hAnsi="宋体" w:cs="宋体"/>
                <w:color w:val="auto"/>
                <w:szCs w:val="21"/>
              </w:rPr>
              <w:t>”中对如发生以上情况均有明确规定。</w:t>
            </w:r>
          </w:p>
        </w:tc>
        <w:tc>
          <w:tcPr>
            <w:tcW w:w="932"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cs="新宋体"/>
                <w:sz w:val="21"/>
                <w:szCs w:val="21"/>
              </w:rPr>
              <w:t>运行策划和控制</w:t>
            </w:r>
          </w:p>
        </w:tc>
        <w:tc>
          <w:tcPr>
            <w:tcW w:w="960" w:type="dxa"/>
            <w:noWrap w:val="0"/>
            <w:vAlign w:val="top"/>
          </w:tcPr>
          <w:p>
            <w:pPr>
              <w:rPr>
                <w:rFonts w:hint="eastAsia" w:ascii="宋体" w:hAnsi="宋体" w:cs="宋体"/>
                <w:b/>
                <w:szCs w:val="21"/>
                <w:lang w:val="en-US" w:eastAsia="zh-CN"/>
              </w:rPr>
            </w:pPr>
            <w:r>
              <w:rPr>
                <w:rFonts w:hint="eastAsia" w:ascii="宋体" w:hAnsi="宋体" w:cs="新宋体"/>
                <w:sz w:val="21"/>
                <w:szCs w:val="21"/>
              </w:rPr>
              <w:t>E8.1 </w:t>
            </w:r>
          </w:p>
        </w:tc>
        <w:tc>
          <w:tcPr>
            <w:tcW w:w="10657" w:type="dxa"/>
            <w:noWrap w:val="0"/>
            <w:vAlign w:val="top"/>
          </w:tcPr>
          <w:p>
            <w:pPr>
              <w:rPr>
                <w:rFonts w:hint="eastAsia" w:ascii="宋体" w:hAnsi="宋体" w:eastAsia="宋体" w:cs="Times New Roman"/>
                <w:sz w:val="21"/>
                <w:szCs w:val="21"/>
              </w:rPr>
            </w:pPr>
            <w:r>
              <w:rPr>
                <w:rFonts w:hint="eastAsia" w:ascii="宋体" w:hAnsi="宋体" w:eastAsia="宋体" w:cs="Times New Roman"/>
                <w:sz w:val="21"/>
                <w:szCs w:val="21"/>
              </w:rPr>
              <w:t>◆组织制定了环境运行相关的控制程序及相应的控制准则，如废弃物排放控制、相关方环境安全管理办法、消防管理制度、火灾预防应急准备和响应管理等过程的运行准则。</w:t>
            </w:r>
          </w:p>
          <w:p>
            <w:pPr>
              <w:rPr>
                <w:rFonts w:hint="eastAsia" w:ascii="宋体" w:hAnsi="宋体" w:eastAsia="宋体" w:cs="Times New Roman"/>
                <w:sz w:val="21"/>
                <w:szCs w:val="21"/>
              </w:rPr>
            </w:pPr>
            <w:r>
              <w:rPr>
                <w:rFonts w:hint="eastAsia" w:ascii="宋体" w:hAnsi="宋体" w:eastAsia="宋体" w:cs="Times New Roman"/>
                <w:sz w:val="21"/>
                <w:szCs w:val="21"/>
              </w:rPr>
              <w:t xml:space="preserve"> ◆根据过程的运行准则，组织实施资源能源的消耗控制火灾预防等过程的控制，避免和减少了环境</w:t>
            </w:r>
            <w:r>
              <w:rPr>
                <w:rFonts w:hint="eastAsia" w:ascii="宋体" w:hAnsi="宋体" w:cs="Times New Roman"/>
                <w:sz w:val="21"/>
                <w:szCs w:val="21"/>
                <w:lang w:val="en-US" w:eastAsia="zh-CN"/>
              </w:rPr>
              <w:t>污染</w:t>
            </w:r>
            <w:r>
              <w:rPr>
                <w:rFonts w:hint="eastAsia" w:ascii="宋体" w:hAnsi="宋体" w:eastAsia="宋体" w:cs="Times New Roman"/>
                <w:sz w:val="21"/>
                <w:szCs w:val="21"/>
              </w:rPr>
              <w:t>的损失。</w:t>
            </w:r>
          </w:p>
          <w:p>
            <w:pPr>
              <w:rPr>
                <w:rFonts w:hint="eastAsia" w:ascii="宋体" w:hAnsi="宋体" w:eastAsia="宋体" w:cs="Times New Roman"/>
                <w:sz w:val="21"/>
                <w:szCs w:val="21"/>
              </w:rPr>
            </w:pPr>
            <w:r>
              <w:rPr>
                <w:rFonts w:hint="eastAsia" w:ascii="宋体" w:hAnsi="宋体" w:eastAsia="宋体" w:cs="Times New Roman"/>
                <w:sz w:val="21"/>
                <w:szCs w:val="21"/>
              </w:rPr>
              <w:t xml:space="preserve"> ◆消防设施检查、节能降耗运行检查、火灾预防运行检查、环境检查等关键运行控制信息的证据都以记录或文件的方式保留。</w:t>
            </w:r>
          </w:p>
          <w:p>
            <w:pPr>
              <w:rPr>
                <w:rFonts w:hint="eastAsia" w:ascii="宋体" w:hAnsi="宋体" w:eastAsia="宋体" w:cs="Times New Roman"/>
                <w:sz w:val="21"/>
                <w:szCs w:val="21"/>
              </w:rPr>
            </w:pPr>
            <w:r>
              <w:rPr>
                <w:rFonts w:hint="eastAsia" w:ascii="宋体" w:hAnsi="宋体" w:eastAsia="宋体" w:cs="Times New Roman"/>
                <w:sz w:val="21"/>
                <w:szCs w:val="21"/>
              </w:rPr>
              <w:t xml:space="preserve"> ◆抽查环境运行的策划与控制实施</w:t>
            </w:r>
          </w:p>
          <w:p>
            <w:pPr>
              <w:rPr>
                <w:rFonts w:hint="eastAsia" w:ascii="宋体" w:hAnsi="宋体" w:eastAsia="宋体" w:cs="Times New Roman"/>
                <w:sz w:val="21"/>
                <w:szCs w:val="21"/>
              </w:rPr>
            </w:pPr>
            <w:r>
              <w:rPr>
                <w:rFonts w:hint="eastAsia" w:ascii="宋体" w:hAnsi="宋体" w:eastAsia="宋体" w:cs="Times New Roman"/>
                <w:sz w:val="21"/>
                <w:szCs w:val="21"/>
              </w:rPr>
              <w:t>1）固体废弃物排放的管控：</w:t>
            </w:r>
          </w:p>
          <w:p>
            <w:pPr>
              <w:widowControl w:val="0"/>
              <w:ind w:firstLine="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Times New Roman"/>
                <w:color w:val="00B050"/>
                <w:kern w:val="2"/>
                <w:sz w:val="21"/>
                <w:szCs w:val="21"/>
                <w:lang w:val="en-US" w:eastAsia="zh-CN" w:bidi="ar-SA"/>
              </w:rPr>
              <w:t xml:space="preserve">   </w:t>
            </w:r>
            <w:r>
              <w:rPr>
                <w:rFonts w:hint="eastAsia" w:ascii="宋体" w:hAnsi="宋体" w:eastAsia="宋体" w:cs="宋体"/>
                <w:kern w:val="2"/>
                <w:sz w:val="21"/>
                <w:szCs w:val="21"/>
                <w:lang w:val="en-US" w:eastAsia="zh-CN" w:bidi="ar"/>
              </w:rPr>
              <w:t>生</w:t>
            </w:r>
            <w:r>
              <w:rPr>
                <w:rFonts w:hint="eastAsia" w:ascii="宋体" w:hAnsi="宋体" w:eastAsia="宋体" w:cs="宋体"/>
                <w:color w:val="auto"/>
                <w:kern w:val="2"/>
                <w:sz w:val="21"/>
                <w:szCs w:val="21"/>
                <w:lang w:val="en-US" w:eastAsia="zh-CN" w:bidi="ar"/>
              </w:rPr>
              <w:t>产产生的固废主要是</w:t>
            </w:r>
            <w:r>
              <w:rPr>
                <w:rFonts w:hint="eastAsia" w:ascii="宋体" w:hAnsi="宋体" w:cs="宋体"/>
                <w:color w:val="auto"/>
                <w:szCs w:val="21"/>
                <w:highlight w:val="none"/>
                <w:lang w:val="en-US" w:eastAsia="zh-CN"/>
              </w:rPr>
              <w:t>组装废料</w:t>
            </w:r>
            <w:r>
              <w:rPr>
                <w:rFonts w:hint="eastAsia" w:ascii="宋体" w:hAnsi="宋体" w:cs="宋体"/>
                <w:color w:val="auto"/>
                <w:kern w:val="2"/>
                <w:sz w:val="21"/>
                <w:szCs w:val="21"/>
                <w:highlight w:val="none"/>
                <w:lang w:val="en-US" w:eastAsia="zh-CN" w:bidi="ar"/>
              </w:rPr>
              <w:t>、包装废弃物、</w:t>
            </w:r>
            <w:r>
              <w:rPr>
                <w:rFonts w:hint="eastAsia" w:ascii="宋体" w:hAnsi="宋体" w:eastAsia="宋体" w:cs="宋体"/>
                <w:color w:val="auto"/>
                <w:kern w:val="2"/>
                <w:sz w:val="21"/>
                <w:szCs w:val="21"/>
                <w:lang w:val="en-US" w:eastAsia="zh-CN" w:bidi="ar"/>
              </w:rPr>
              <w:t>职工生活垃圾等危险废物。</w:t>
            </w:r>
          </w:p>
          <w:p>
            <w:pPr>
              <w:pStyle w:val="21"/>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2"/>
                <w:sz w:val="21"/>
                <w:szCs w:val="21"/>
                <w:lang w:val="en-US" w:eastAsia="zh-CN" w:bidi="ar"/>
              </w:rPr>
              <w:t>控制方式：</w:t>
            </w:r>
            <w:r>
              <w:rPr>
                <w:rFonts w:hint="eastAsia" w:ascii="宋体" w:hAnsi="宋体" w:cs="宋体"/>
                <w:color w:val="auto"/>
                <w:szCs w:val="21"/>
                <w:highlight w:val="none"/>
                <w:lang w:val="en-US" w:eastAsia="zh-CN"/>
              </w:rPr>
              <w:t>废料、包装废弃物</w:t>
            </w:r>
            <w:r>
              <w:rPr>
                <w:rFonts w:hint="eastAsia" w:ascii="宋体" w:hAnsi="宋体" w:eastAsia="宋体" w:cs="宋体"/>
                <w:color w:val="auto"/>
                <w:kern w:val="2"/>
                <w:sz w:val="21"/>
                <w:szCs w:val="21"/>
                <w:lang w:val="en-US" w:eastAsia="zh-CN" w:bidi="ar"/>
              </w:rPr>
              <w:t>定期外售</w:t>
            </w:r>
            <w:r>
              <w:rPr>
                <w:rFonts w:hint="eastAsia" w:ascii="宋体" w:hAnsi="宋体" w:cs="宋体"/>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生活垃圾由垃圾桶收集，</w:t>
            </w:r>
            <w:r>
              <w:rPr>
                <w:rFonts w:hint="eastAsia" w:ascii="宋体" w:hAnsi="宋体" w:eastAsia="宋体" w:cs="宋体"/>
                <w:color w:val="auto"/>
                <w:kern w:val="2"/>
                <w:sz w:val="21"/>
                <w:szCs w:val="21"/>
                <w:highlight w:val="none"/>
                <w:lang w:val="en-US" w:eastAsia="zh-CN" w:bidi="ar"/>
              </w:rPr>
              <w:t>定期环卫清运处置</w:t>
            </w:r>
            <w:r>
              <w:rPr>
                <w:rFonts w:hint="eastAsia" w:ascii="宋体" w:hAnsi="宋体" w:cs="宋体"/>
                <w:color w:val="auto"/>
                <w:kern w:val="2"/>
                <w:sz w:val="21"/>
                <w:szCs w:val="21"/>
                <w:highlight w:val="none"/>
                <w:lang w:val="en-US" w:eastAsia="zh-CN" w:bidi="ar"/>
              </w:rPr>
              <w:t>。</w:t>
            </w:r>
          </w:p>
          <w:p>
            <w:pPr>
              <w:widowControl w:val="0"/>
              <w:ind w:firstLine="0" w:firstLineChars="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2）资源、能源消耗管控：</w:t>
            </w:r>
          </w:p>
          <w:p>
            <w:pPr>
              <w:rPr>
                <w:rFonts w:hint="eastAsia" w:ascii="宋体" w:hAnsi="宋体" w:eastAsia="宋体" w:cs="宋体"/>
                <w:sz w:val="21"/>
                <w:szCs w:val="21"/>
                <w:lang w:bidi="ar"/>
              </w:rPr>
            </w:pPr>
            <w:r>
              <w:rPr>
                <w:rFonts w:hint="eastAsia" w:ascii="宋体" w:hAnsi="宋体" w:eastAsia="宋体" w:cs="宋体"/>
                <w:sz w:val="21"/>
                <w:szCs w:val="21"/>
                <w:lang w:bidi="ar"/>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eastAsia="宋体" w:cs="宋体"/>
                <w:sz w:val="21"/>
                <w:szCs w:val="21"/>
                <w:lang w:bidi="ar"/>
              </w:rPr>
            </w:pPr>
            <w:r>
              <w:rPr>
                <w:rFonts w:hint="eastAsia" w:ascii="宋体" w:hAnsi="宋体" w:eastAsia="宋体" w:cs="宋体"/>
                <w:sz w:val="21"/>
                <w:szCs w:val="21"/>
                <w:lang w:bidi="ar"/>
              </w:rPr>
              <w:t>3）火灾预防</w:t>
            </w:r>
          </w:p>
          <w:p>
            <w:pPr>
              <w:rPr>
                <w:rFonts w:hint="eastAsia" w:ascii="宋体" w:hAnsi="宋体" w:eastAsia="宋体" w:cs="宋体"/>
                <w:sz w:val="21"/>
                <w:szCs w:val="21"/>
                <w:lang w:bidi="ar"/>
              </w:rPr>
            </w:pPr>
            <w:r>
              <w:rPr>
                <w:rFonts w:hint="eastAsia" w:ascii="宋体" w:hAnsi="宋体" w:eastAsia="宋体" w:cs="宋体"/>
                <w:sz w:val="21"/>
                <w:szCs w:val="21"/>
                <w:lang w:bidi="ar"/>
              </w:rPr>
              <w:t xml:space="preserve">  制定并实施《</w:t>
            </w:r>
            <w:r>
              <w:rPr>
                <w:rFonts w:hint="eastAsia" w:ascii="宋体" w:hAnsi="宋体" w:cs="宋体"/>
                <w:sz w:val="21"/>
                <w:szCs w:val="21"/>
                <w:lang w:eastAsia="zh-CN" w:bidi="ar"/>
              </w:rPr>
              <w:t>应急准备和响应控制程序</w:t>
            </w:r>
            <w:r>
              <w:rPr>
                <w:rFonts w:hint="eastAsia" w:ascii="宋体" w:hAnsi="宋体" w:eastAsia="宋体" w:cs="宋体"/>
                <w:sz w:val="21"/>
                <w:szCs w:val="21"/>
                <w:lang w:bidi="ar"/>
              </w:rPr>
              <w:t>》。</w:t>
            </w:r>
          </w:p>
          <w:p>
            <w:pPr>
              <w:rPr>
                <w:rFonts w:ascii="宋体" w:hAnsi="宋体"/>
                <w:szCs w:val="21"/>
                <w:highlight w:val="none"/>
              </w:rPr>
            </w:pPr>
            <w:r>
              <w:rPr>
                <w:rFonts w:hint="eastAsia" w:ascii="宋体" w:hAnsi="宋体" w:eastAsia="宋体" w:cs="宋体"/>
                <w:sz w:val="21"/>
                <w:szCs w:val="21"/>
                <w:lang w:bidi="ar"/>
              </w:rPr>
              <w:t xml:space="preserve">  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tc>
        <w:tc>
          <w:tcPr>
            <w:tcW w:w="932" w:type="dxa"/>
            <w:noWrap w:val="0"/>
            <w:vAlign w:val="top"/>
          </w:tcPr>
          <w:p>
            <w:pPr>
              <w:rPr>
                <w:rFonts w:hint="default" w:cs="宋体"/>
                <w:sz w:val="21"/>
                <w:szCs w:val="21"/>
                <w:lang w:val="en-US" w:eastAsia="zh-CN" w:bidi="ar"/>
              </w:rPr>
            </w:pPr>
            <w:r>
              <w:rPr>
                <w:rFonts w:hint="eastAsia" w:cs="宋体"/>
                <w:sz w:val="21"/>
                <w:szCs w:val="21"/>
                <w:lang w:val="en-US" w:eastAsia="zh-CN" w:bidi="ar"/>
              </w:rPr>
              <w:t>符合</w:t>
            </w: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hint="eastAsia" w:ascii="宋体" w:hAnsi="宋体" w:cs="宋体"/>
                <w:szCs w:val="21"/>
              </w:rPr>
            </w:pPr>
            <w:r>
              <w:rPr>
                <w:rFonts w:hint="eastAsia" w:ascii="宋体" w:hAnsi="宋体" w:cs="宋体"/>
                <w:szCs w:val="21"/>
              </w:rPr>
              <w:t>应急准备和响应</w:t>
            </w:r>
          </w:p>
        </w:tc>
        <w:tc>
          <w:tcPr>
            <w:tcW w:w="960" w:type="dxa"/>
            <w:noWrap w:val="0"/>
            <w:vAlign w:val="top"/>
          </w:tcPr>
          <w:p>
            <w:pPr>
              <w:rPr>
                <w:rFonts w:hint="default" w:ascii="宋体" w:hAnsi="宋体" w:cs="宋体"/>
                <w:b/>
                <w:szCs w:val="21"/>
                <w:lang w:val="en-US" w:eastAsia="zh-CN"/>
              </w:rPr>
            </w:pPr>
            <w:r>
              <w:rPr>
                <w:rFonts w:hint="eastAsia" w:ascii="宋体" w:hAnsi="宋体" w:cs="宋体"/>
                <w:b/>
                <w:szCs w:val="21"/>
                <w:lang w:val="en-US" w:eastAsia="zh-CN"/>
              </w:rPr>
              <w:t>E8.2</w:t>
            </w:r>
          </w:p>
        </w:tc>
        <w:tc>
          <w:tcPr>
            <w:tcW w:w="10657" w:type="dxa"/>
            <w:noWrap w:val="0"/>
            <w:vAlign w:val="top"/>
          </w:tcPr>
          <w:p>
            <w:pPr>
              <w:ind w:firstLine="420" w:firstLineChars="200"/>
              <w:rPr>
                <w:szCs w:val="21"/>
                <w:highlight w:val="none"/>
              </w:rPr>
            </w:pPr>
            <w:r>
              <w:rPr>
                <w:rFonts w:hint="eastAsia" w:cs="宋体"/>
                <w:szCs w:val="21"/>
                <w:highlight w:val="none"/>
              </w:rPr>
              <w:t>查见：《</w:t>
            </w:r>
            <w:r>
              <w:rPr>
                <w:rFonts w:hint="eastAsia" w:ascii="宋体" w:hAnsi="宋体" w:cs="宋体"/>
                <w:szCs w:val="21"/>
                <w:highlight w:val="none"/>
              </w:rPr>
              <w:t>应急管理程序</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》、《机械设备事故救援应急预案》等，</w:t>
            </w:r>
            <w:r>
              <w:rPr>
                <w:rFonts w:hint="eastAsia"/>
                <w:highlight w:val="none"/>
              </w:rPr>
              <w:t>明确了对可能的突发事件进行应急准备、响应和处理的职责、程序和方法要求</w:t>
            </w:r>
            <w:r>
              <w:rPr>
                <w:rFonts w:hint="eastAsia" w:cs="宋体"/>
                <w:szCs w:val="21"/>
                <w:highlight w:val="none"/>
              </w:rPr>
              <w:t>。</w:t>
            </w:r>
          </w:p>
          <w:p>
            <w:pPr>
              <w:spacing w:line="400" w:lineRule="atLeast"/>
              <w:jc w:val="left"/>
              <w:rPr>
                <w:rFonts w:cs="宋体"/>
                <w:szCs w:val="21"/>
                <w:highlight w:val="none"/>
              </w:rPr>
            </w:pPr>
            <w:r>
              <w:rPr>
                <w:rFonts w:hint="eastAsia"/>
                <w:highlight w:val="none"/>
              </w:rPr>
              <w:t>提供有20</w:t>
            </w:r>
            <w:r>
              <w:rPr>
                <w:rFonts w:hint="eastAsia"/>
                <w:highlight w:val="none"/>
                <w:lang w:val="en-US" w:eastAsia="zh-CN"/>
              </w:rPr>
              <w:t>21</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9</w:t>
            </w:r>
            <w:r>
              <w:rPr>
                <w:rFonts w:hint="eastAsia"/>
                <w:highlight w:val="none"/>
              </w:rPr>
              <w:t>日在公司</w:t>
            </w:r>
            <w:r>
              <w:rPr>
                <w:rFonts w:hint="eastAsia"/>
                <w:highlight w:val="none"/>
                <w:lang w:val="en-US" w:eastAsia="zh-CN"/>
              </w:rPr>
              <w:t>生产部</w:t>
            </w:r>
            <w:r>
              <w:rPr>
                <w:rFonts w:hint="eastAsia"/>
                <w:highlight w:val="none"/>
              </w:rPr>
              <w:t>进行的”消防应急演练”记录（演练通知、应急预案评审记录、火灾应急演练报告），无需更改。</w:t>
            </w:r>
          </w:p>
          <w:p>
            <w:pPr>
              <w:spacing w:line="400" w:lineRule="exact"/>
              <w:rPr>
                <w:rFonts w:hint="eastAsia" w:ascii="宋体" w:hAnsi="宋体" w:eastAsia="宋体" w:cs="宋体"/>
                <w:kern w:val="2"/>
                <w:sz w:val="21"/>
                <w:szCs w:val="21"/>
                <w:highlight w:val="none"/>
                <w:lang w:val="en-US" w:eastAsia="zh-CN" w:bidi="ar-SA"/>
              </w:rPr>
            </w:pPr>
            <w:r>
              <w:rPr>
                <w:rFonts w:ascii="宋体" w:hAnsi="宋体"/>
                <w:szCs w:val="21"/>
                <w:highlight w:val="none"/>
              </w:rPr>
              <w:t>应急准备</w:t>
            </w:r>
            <w:r>
              <w:rPr>
                <w:rFonts w:hint="eastAsia" w:ascii="宋体" w:hAnsi="宋体"/>
                <w:szCs w:val="21"/>
                <w:highlight w:val="none"/>
              </w:rPr>
              <w:t>：</w:t>
            </w:r>
            <w:r>
              <w:rPr>
                <w:rFonts w:hint="eastAsia" w:ascii="宋体" w:hAnsi="宋体" w:cs="宋体"/>
                <w:szCs w:val="21"/>
                <w:highlight w:val="none"/>
              </w:rPr>
              <w:t>在公司办公区域，按要求配置有灭火器</w:t>
            </w:r>
            <w:r>
              <w:rPr>
                <w:rFonts w:hint="eastAsia" w:ascii="宋体" w:hAnsi="宋体"/>
                <w:szCs w:val="21"/>
                <w:highlight w:val="none"/>
              </w:rPr>
              <w:t>。</w:t>
            </w:r>
          </w:p>
        </w:tc>
        <w:tc>
          <w:tcPr>
            <w:tcW w:w="932" w:type="dxa"/>
            <w:noWrap w:val="0"/>
            <w:vAlign w:val="top"/>
          </w:tcPr>
          <w:p>
            <w:pPr>
              <w:rPr>
                <w:rFonts w:hint="default" w:eastAsia="宋体" w:cs="宋体"/>
                <w:sz w:val="21"/>
                <w:szCs w:val="21"/>
                <w:lang w:val="en-US" w:eastAsia="zh-CN" w:bidi="ar"/>
              </w:rPr>
            </w:pPr>
            <w:r>
              <w:rPr>
                <w:rFonts w:hint="eastAsia" w:cs="宋体"/>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hint="eastAsia" w:ascii="宋体" w:hAnsi="宋体" w:cs="宋体"/>
                <w:szCs w:val="21"/>
              </w:rPr>
            </w:pPr>
            <w:r>
              <w:rPr>
                <w:rFonts w:hint="eastAsia" w:ascii="宋体" w:hAnsi="宋体" w:cs="宋体"/>
                <w:szCs w:val="21"/>
              </w:rPr>
              <w:t>监视、测量、分析与评估</w:t>
            </w:r>
          </w:p>
        </w:tc>
        <w:tc>
          <w:tcPr>
            <w:tcW w:w="960" w:type="dxa"/>
            <w:noWrap w:val="0"/>
            <w:vAlign w:val="top"/>
          </w:tcPr>
          <w:p>
            <w:pPr>
              <w:rPr>
                <w:rFonts w:hint="default" w:ascii="宋体" w:hAnsi="宋体" w:cs="宋体"/>
                <w:b/>
                <w:szCs w:val="21"/>
                <w:lang w:val="en-US" w:eastAsia="zh-CN"/>
              </w:rPr>
            </w:pPr>
            <w:r>
              <w:rPr>
                <w:rFonts w:hint="eastAsia" w:ascii="宋体" w:hAnsi="宋体" w:cs="宋体"/>
                <w:b/>
                <w:szCs w:val="21"/>
                <w:lang w:val="en-US" w:eastAsia="zh-CN"/>
              </w:rPr>
              <w:t>E9.1</w:t>
            </w:r>
          </w:p>
        </w:tc>
        <w:tc>
          <w:tcPr>
            <w:tcW w:w="10657" w:type="dxa"/>
            <w:noWrap w:val="0"/>
            <w:vAlign w:val="top"/>
          </w:tcPr>
          <w:p>
            <w:pPr>
              <w:spacing w:line="400" w:lineRule="exact"/>
              <w:rPr>
                <w:highlight w:val="none"/>
              </w:rPr>
            </w:pPr>
            <w:r>
              <w:rPr>
                <w:rFonts w:hint="eastAsia"/>
                <w:highlight w:val="none"/>
              </w:rPr>
              <w:t>----有《绩效测量与监测控制程序》和管理文件。</w:t>
            </w:r>
          </w:p>
          <w:p>
            <w:pPr>
              <w:spacing w:line="400" w:lineRule="exact"/>
              <w:rPr>
                <w:highlight w:val="none"/>
              </w:rPr>
            </w:pPr>
            <w:r>
              <w:rPr>
                <w:rFonts w:hint="eastAsia"/>
                <w:highlight w:val="none"/>
              </w:rPr>
              <w:t>◆查公司消防设备运行检查记录表</w:t>
            </w:r>
          </w:p>
          <w:p>
            <w:pPr>
              <w:spacing w:line="400" w:lineRule="exact"/>
              <w:ind w:firstLine="420" w:firstLineChars="200"/>
              <w:rPr>
                <w:highlight w:val="none"/>
              </w:rPr>
            </w:pP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1月</w:t>
            </w:r>
            <w:r>
              <w:rPr>
                <w:rFonts w:hint="eastAsia"/>
                <w:highlight w:val="none"/>
              </w:rPr>
              <w:t>至</w:t>
            </w:r>
            <w:r>
              <w:rPr>
                <w:rFonts w:hint="eastAsia"/>
                <w:highlight w:val="none"/>
                <w:lang w:val="en-US" w:eastAsia="zh-CN"/>
              </w:rPr>
              <w:t>2021年6月</w:t>
            </w:r>
            <w:r>
              <w:rPr>
                <w:rFonts w:hint="eastAsia"/>
                <w:highlight w:val="none"/>
              </w:rPr>
              <w:t>份，公司对消防器材、用电安全及劳动保护进行了检查，均合格。</w:t>
            </w:r>
          </w:p>
          <w:p>
            <w:pPr>
              <w:spacing w:line="400" w:lineRule="exact"/>
              <w:ind w:firstLine="420" w:firstLineChars="200"/>
              <w:rPr>
                <w:highlight w:val="none"/>
              </w:rPr>
            </w:pPr>
            <w:r>
              <w:rPr>
                <w:rFonts w:hint="eastAsia"/>
                <w:highlight w:val="none"/>
              </w:rPr>
              <w:t>检查人员：</w:t>
            </w:r>
            <w:r>
              <w:rPr>
                <w:rFonts w:hint="eastAsia"/>
                <w:highlight w:val="none"/>
                <w:lang w:val="en-US" w:eastAsia="zh-CN"/>
              </w:rPr>
              <w:t>贺圣</w:t>
            </w:r>
            <w:r>
              <w:rPr>
                <w:rFonts w:hint="eastAsia"/>
                <w:highlight w:val="none"/>
              </w:rPr>
              <w:t>。</w:t>
            </w:r>
          </w:p>
          <w:p>
            <w:pPr>
              <w:spacing w:line="400" w:lineRule="exact"/>
              <w:rPr>
                <w:highlight w:val="none"/>
              </w:rPr>
            </w:pPr>
            <w:r>
              <w:rPr>
                <w:rFonts w:hint="eastAsia"/>
                <w:highlight w:val="none"/>
              </w:rPr>
              <w:t>◆查20</w:t>
            </w:r>
            <w:r>
              <w:rPr>
                <w:rFonts w:hint="eastAsia"/>
                <w:highlight w:val="none"/>
                <w:lang w:val="en-US" w:eastAsia="zh-CN"/>
              </w:rPr>
              <w:t>21</w:t>
            </w:r>
            <w:r>
              <w:rPr>
                <w:rFonts w:hint="eastAsia"/>
                <w:highlight w:val="none"/>
              </w:rPr>
              <w:t>年</w:t>
            </w:r>
            <w:r>
              <w:rPr>
                <w:rFonts w:hint="eastAsia"/>
                <w:highlight w:val="none"/>
                <w:lang w:val="en-US" w:eastAsia="zh-CN"/>
              </w:rPr>
              <w:t>1月</w:t>
            </w:r>
            <w:r>
              <w:rPr>
                <w:rFonts w:hint="eastAsia"/>
                <w:highlight w:val="none"/>
              </w:rPr>
              <w:t>至</w:t>
            </w:r>
            <w:r>
              <w:rPr>
                <w:rFonts w:hint="eastAsia"/>
                <w:highlight w:val="none"/>
                <w:lang w:val="en-US" w:eastAsia="zh-CN"/>
              </w:rPr>
              <w:t>2021年6月</w:t>
            </w:r>
            <w:r>
              <w:rPr>
                <w:rFonts w:hint="eastAsia"/>
                <w:highlight w:val="none"/>
              </w:rPr>
              <w:t>份《环境体系运行检查记录》，由</w:t>
            </w:r>
            <w:r>
              <w:rPr>
                <w:rFonts w:hint="eastAsia"/>
                <w:highlight w:val="none"/>
                <w:lang w:val="en-US" w:eastAsia="zh-CN"/>
              </w:rPr>
              <w:t>行政部</w:t>
            </w:r>
            <w:r>
              <w:rPr>
                <w:rFonts w:hint="eastAsia"/>
                <w:highlight w:val="none"/>
              </w:rPr>
              <w:t>组织实施对公司各部门的水电、固废、消防、控制方案等进行监控检查，每月一次。检查结果：合格。检查人员：</w:t>
            </w:r>
            <w:r>
              <w:rPr>
                <w:rFonts w:hint="eastAsia"/>
                <w:highlight w:val="none"/>
                <w:lang w:val="en-US" w:eastAsia="zh-CN"/>
              </w:rPr>
              <w:t>贺圣</w:t>
            </w:r>
            <w:r>
              <w:rPr>
                <w:rFonts w:hint="eastAsia"/>
                <w:highlight w:val="none"/>
              </w:rPr>
              <w:t>。</w:t>
            </w:r>
          </w:p>
          <w:p>
            <w:pPr>
              <w:spacing w:line="360" w:lineRule="auto"/>
              <w:rPr>
                <w:rFonts w:hint="eastAsia" w:ascii="宋体" w:hAnsi="宋体" w:eastAsia="宋体" w:cs="宋体"/>
                <w:kern w:val="2"/>
                <w:sz w:val="21"/>
                <w:szCs w:val="21"/>
                <w:highlight w:val="none"/>
                <w:lang w:val="en-US" w:eastAsia="zh-CN" w:bidi="ar-SA"/>
              </w:rPr>
            </w:pPr>
            <w:r>
              <w:rPr>
                <w:rFonts w:hint="eastAsia"/>
                <w:szCs w:val="21"/>
                <w:highlight w:val="none"/>
              </w:rPr>
              <w:t>监测设备：公司暂无环境、职业健康安全监测设备。</w:t>
            </w:r>
          </w:p>
        </w:tc>
        <w:tc>
          <w:tcPr>
            <w:tcW w:w="932" w:type="dxa"/>
            <w:noWrap w:val="0"/>
            <w:vAlign w:val="top"/>
          </w:tcPr>
          <w:p>
            <w:pPr>
              <w:rPr>
                <w:rFonts w:hint="default" w:eastAsia="宋体" w:cs="宋体"/>
                <w:sz w:val="21"/>
                <w:szCs w:val="21"/>
                <w:lang w:val="en-US" w:eastAsia="zh-CN" w:bidi="ar"/>
              </w:rPr>
            </w:pPr>
            <w:r>
              <w:rPr>
                <w:rFonts w:hint="eastAsia" w:cs="宋体"/>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hint="eastAsia" w:ascii="宋体" w:hAnsi="宋体" w:cs="宋体"/>
                <w:szCs w:val="21"/>
              </w:rPr>
            </w:pPr>
            <w:r>
              <w:rPr>
                <w:rFonts w:hint="eastAsia" w:ascii="宋体" w:hAnsi="宋体" w:cs="宋体"/>
                <w:szCs w:val="21"/>
              </w:rPr>
              <w:t>符合性评估</w:t>
            </w:r>
          </w:p>
        </w:tc>
        <w:tc>
          <w:tcPr>
            <w:tcW w:w="960" w:type="dxa"/>
            <w:noWrap w:val="0"/>
            <w:vAlign w:val="top"/>
          </w:tcPr>
          <w:p>
            <w:pPr>
              <w:rPr>
                <w:rFonts w:hint="default" w:ascii="宋体" w:hAnsi="宋体" w:cs="宋体"/>
                <w:b/>
                <w:szCs w:val="21"/>
                <w:lang w:val="en-US" w:eastAsia="zh-CN"/>
              </w:rPr>
            </w:pPr>
            <w:r>
              <w:rPr>
                <w:rFonts w:hint="eastAsia" w:ascii="宋体" w:hAnsi="宋体" w:cs="宋体"/>
                <w:b/>
                <w:szCs w:val="21"/>
                <w:lang w:val="en-US" w:eastAsia="zh-CN"/>
              </w:rPr>
              <w:t>E9.1.2</w:t>
            </w:r>
          </w:p>
        </w:tc>
        <w:tc>
          <w:tcPr>
            <w:tcW w:w="10657" w:type="dxa"/>
            <w:noWrap w:val="0"/>
            <w:vAlign w:val="top"/>
          </w:tcPr>
          <w:p>
            <w:pPr>
              <w:widowControl/>
              <w:spacing w:line="400" w:lineRule="exact"/>
              <w:jc w:val="left"/>
              <w:rPr>
                <w:rFonts w:ascii="宋体" w:hAnsi="宋体"/>
                <w:szCs w:val="21"/>
                <w:highlight w:val="none"/>
              </w:rPr>
            </w:pPr>
            <w:r>
              <w:rPr>
                <w:rFonts w:hint="eastAsia" w:ascii="宋体" w:hAnsi="宋体"/>
                <w:szCs w:val="21"/>
                <w:highlight w:val="none"/>
              </w:rPr>
              <w:t>----有《合规性评价控制程序》，规定明确基本合理。</w:t>
            </w:r>
            <w:r>
              <w:rPr>
                <w:rFonts w:hint="eastAsia" w:ascii="宋体" w:hAnsi="宋体"/>
                <w:szCs w:val="21"/>
                <w:highlight w:val="none"/>
                <w:lang w:val="en-US" w:eastAsia="zh-CN"/>
              </w:rPr>
              <w:t>行政部</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val="en-US" w:eastAsia="zh-CN"/>
              </w:rPr>
              <w:t>行政部</w:t>
            </w:r>
            <w:r>
              <w:rPr>
                <w:rFonts w:hint="eastAsia" w:ascii="宋体" w:hAnsi="宋体"/>
                <w:szCs w:val="21"/>
                <w:highlight w:val="none"/>
              </w:rPr>
              <w:t>组织各部门于20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21</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eastAsia" w:ascii="宋体" w:hAnsi="宋体" w:eastAsia="宋体"/>
                <w:szCs w:val="21"/>
                <w:highlight w:val="none"/>
              </w:rPr>
            </w:pPr>
            <w:r>
              <w:rPr>
                <w:rFonts w:hint="eastAsia" w:ascii="宋体" w:hAnsi="宋体" w:eastAsia="宋体"/>
                <w:szCs w:val="21"/>
                <w:highlight w:val="none"/>
              </w:rPr>
              <w:t>评价人：各部门负责人、管理者代表、员工代表等</w:t>
            </w:r>
          </w:p>
          <w:p>
            <w:pPr>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查：有《合规性评价报告》，有保持合规性评价的相关记录。</w:t>
            </w:r>
          </w:p>
        </w:tc>
        <w:tc>
          <w:tcPr>
            <w:tcW w:w="932" w:type="dxa"/>
            <w:noWrap w:val="0"/>
            <w:vAlign w:val="top"/>
          </w:tcPr>
          <w:p>
            <w:pPr>
              <w:rPr>
                <w:rFonts w:hint="default" w:eastAsia="宋体" w:cs="宋体"/>
                <w:sz w:val="21"/>
                <w:szCs w:val="21"/>
                <w:lang w:val="en-US" w:eastAsia="zh-CN" w:bidi="ar"/>
              </w:rPr>
            </w:pPr>
            <w:r>
              <w:rPr>
                <w:rFonts w:hint="eastAsia" w:cs="宋体"/>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noWrap w:val="0"/>
            <w:vAlign w:val="top"/>
          </w:tcPr>
          <w:p>
            <w:pPr>
              <w:rPr>
                <w:rFonts w:hint="eastAsia"/>
                <w:b/>
              </w:rPr>
            </w:pPr>
            <w:r>
              <w:rPr>
                <w:rFonts w:hint="eastAsia"/>
                <w:b/>
                <w:lang w:val="en-US" w:eastAsia="zh-CN"/>
              </w:rPr>
              <w:t>E</w:t>
            </w:r>
            <w:r>
              <w:rPr>
                <w:rFonts w:hint="eastAsia"/>
                <w:b/>
              </w:rPr>
              <w:t>10.2</w:t>
            </w:r>
          </w:p>
        </w:tc>
        <w:tc>
          <w:tcPr>
            <w:tcW w:w="10657" w:type="dxa"/>
            <w:noWrap w:val="0"/>
            <w:vAlign w:val="top"/>
          </w:tcPr>
          <w:p>
            <w:pPr>
              <w:ind w:firstLine="420" w:firstLineChars="200"/>
            </w:pPr>
            <w:r>
              <w:rPr>
                <w:rFonts w:hint="eastAsia"/>
              </w:rPr>
              <w:t>公司制定《</w:t>
            </w:r>
            <w:r>
              <w:rPr>
                <w:rFonts w:hint="eastAsia"/>
                <w:lang w:eastAsia="zh-CN"/>
              </w:rPr>
              <w:t>纠正预防措施管理程序</w:t>
            </w:r>
            <w:r>
              <w:rPr>
                <w:rFonts w:hint="eastAsia"/>
              </w:rPr>
              <w:t>》，实施纠正措施，消除不合格的原因，以防止其再发生。在程序文件中规定了对不合格品的处理要求，不合格品处理程序和机构健全。现场提供有不合格品处置单。</w:t>
            </w:r>
          </w:p>
          <w:p>
            <w:pPr>
              <w:rPr>
                <w:rFonts w:hint="default"/>
                <w:highlight w:val="none"/>
                <w:lang w:val="en-US" w:eastAsia="zh-CN"/>
              </w:rPr>
            </w:pPr>
            <w:r>
              <w:rPr>
                <w:rFonts w:hint="eastAsia"/>
                <w:highlight w:val="none"/>
                <w:lang w:val="en-US" w:eastAsia="zh-CN"/>
              </w:rPr>
              <w:t>抽《纠正措施处理表》时间2021年5月21日</w:t>
            </w:r>
          </w:p>
          <w:p>
            <w:pPr>
              <w:pStyle w:val="2"/>
              <w:rPr>
                <w:rFonts w:hint="eastAsia"/>
                <w:highlight w:val="none"/>
                <w:lang w:val="en-US" w:eastAsia="zh-CN"/>
              </w:rPr>
            </w:pPr>
            <w:r>
              <w:rPr>
                <w:rFonts w:hint="eastAsia"/>
                <w:highlight w:val="none"/>
                <w:lang w:val="en-US" w:eastAsia="zh-CN"/>
              </w:rPr>
              <w:t>不符合情况：在检查生产记录是发现生产车间灭火器点检记录未更新。</w:t>
            </w:r>
          </w:p>
          <w:p>
            <w:pPr>
              <w:pStyle w:val="2"/>
              <w:rPr>
                <w:rFonts w:hint="eastAsia"/>
                <w:highlight w:val="none"/>
                <w:lang w:val="en-US" w:eastAsia="zh-CN"/>
              </w:rPr>
            </w:pPr>
            <w:r>
              <w:rPr>
                <w:rFonts w:hint="eastAsia"/>
                <w:highlight w:val="none"/>
                <w:lang w:val="en-US" w:eastAsia="zh-CN"/>
              </w:rPr>
              <w:t>不符合原因：生产部车间人员对灭火器点检后忘记填写记录。</w:t>
            </w:r>
          </w:p>
          <w:p>
            <w:pPr>
              <w:pStyle w:val="2"/>
              <w:rPr>
                <w:rFonts w:hint="eastAsia"/>
                <w:highlight w:val="none"/>
                <w:lang w:val="en-US" w:eastAsia="zh-CN"/>
              </w:rPr>
            </w:pPr>
            <w:r>
              <w:rPr>
                <w:rFonts w:hint="eastAsia"/>
                <w:highlight w:val="none"/>
                <w:lang w:val="en-US" w:eastAsia="zh-CN"/>
              </w:rPr>
              <w:t>纠正措施：要求生产部人员立即填写，并组织相关人员进行培训，杜绝类似事情再次发生。</w:t>
            </w:r>
          </w:p>
          <w:p>
            <w:pPr>
              <w:pStyle w:val="2"/>
              <w:rPr>
                <w:rFonts w:hint="default"/>
                <w:highlight w:val="none"/>
                <w:lang w:val="en-US" w:eastAsia="zh-CN"/>
              </w:rPr>
            </w:pPr>
            <w:r>
              <w:rPr>
                <w:rFonts w:hint="eastAsia"/>
                <w:highlight w:val="none"/>
                <w:lang w:val="en-US" w:eastAsia="zh-CN"/>
              </w:rPr>
              <w:t>验证人：贺圣  验证结果：纠正措施基本有效。  2021年5月25日</w:t>
            </w:r>
          </w:p>
          <w:p>
            <w:pPr>
              <w:ind w:firstLine="420" w:firstLineChars="200"/>
              <w:rPr>
                <w:rFonts w:hint="eastAsia"/>
                <w:lang w:val="en-US" w:eastAsia="zh-CN"/>
              </w:rPr>
            </w:pPr>
          </w:p>
          <w:p>
            <w:pPr>
              <w:ind w:firstLine="630" w:firstLineChars="300"/>
              <w:rPr>
                <w:rFonts w:hint="eastAsia"/>
              </w:rPr>
            </w:pPr>
            <w:r>
              <w:rPr>
                <w:rFonts w:hint="eastAsia"/>
              </w:rPr>
              <w:t>纠正措施实施基本有效。</w:t>
            </w:r>
          </w:p>
          <w:p>
            <w:pPr>
              <w:pStyle w:val="19"/>
              <w:rPr>
                <w:rFonts w:hint="eastAsia"/>
              </w:rPr>
            </w:pPr>
            <w:r>
              <w:rPr>
                <w:rFonts w:hint="eastAsia" w:ascii="宋体" w:hAnsi="宋体" w:cs="宋体"/>
                <w:b w:val="0"/>
                <w:bCs w:val="0"/>
                <w:color w:val="auto"/>
                <w:sz w:val="21"/>
                <w:szCs w:val="21"/>
                <w:lang w:val="en-US" w:eastAsia="zh-C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rPr>
                <w:rFonts w:hint="eastAsia" w:ascii="宋体" w:hAnsi="宋体" w:cs="宋体"/>
                <w:szCs w:val="24"/>
              </w:rPr>
            </w:pPr>
            <w:r>
              <w:rPr>
                <w:rFonts w:hint="eastAsia" w:ascii="宋体" w:hAnsi="宋体" w:cs="宋体"/>
                <w:szCs w:val="24"/>
              </w:rPr>
              <w:t>EMS运行控制相关财务支出证据</w:t>
            </w:r>
          </w:p>
        </w:tc>
        <w:tc>
          <w:tcPr>
            <w:tcW w:w="960" w:type="dxa"/>
            <w:noWrap w:val="0"/>
            <w:vAlign w:val="top"/>
          </w:tcPr>
          <w:p>
            <w:pPr>
              <w:rPr>
                <w:rFonts w:hint="eastAsia"/>
                <w:b/>
                <w:lang w:val="en-US" w:eastAsia="zh-CN"/>
              </w:rPr>
            </w:pPr>
          </w:p>
        </w:tc>
        <w:tc>
          <w:tcPr>
            <w:tcW w:w="10657" w:type="dxa"/>
            <w:noWrap w:val="0"/>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提供20</w:t>
            </w:r>
            <w:r>
              <w:rPr>
                <w:rFonts w:hint="eastAsia" w:ascii="宋体" w:hAnsi="宋体"/>
                <w:szCs w:val="21"/>
                <w:highlight w:val="none"/>
                <w:lang w:val="en-US" w:eastAsia="zh-CN"/>
              </w:rPr>
              <w:t>21</w:t>
            </w:r>
            <w:r>
              <w:rPr>
                <w:rFonts w:hint="eastAsia" w:ascii="宋体" w:hAnsi="宋体"/>
                <w:szCs w:val="21"/>
                <w:highlight w:val="none"/>
              </w:rPr>
              <w:t>年年度安全环保投入清单：支出项目有灭火器等消防器材、培训费、消防安全培训等共计</w:t>
            </w:r>
            <w:r>
              <w:rPr>
                <w:rFonts w:hint="eastAsia" w:ascii="宋体" w:hAnsi="宋体"/>
                <w:szCs w:val="21"/>
                <w:highlight w:val="none"/>
                <w:lang w:val="en-US" w:eastAsia="zh-CN"/>
              </w:rPr>
              <w:t>500</w:t>
            </w:r>
            <w:r>
              <w:rPr>
                <w:rFonts w:hint="eastAsia" w:ascii="宋体" w:hAnsi="宋体"/>
                <w:szCs w:val="21"/>
                <w:highlight w:val="none"/>
              </w:rPr>
              <w:t>00元左右。</w:t>
            </w:r>
          </w:p>
        </w:tc>
        <w:tc>
          <w:tcPr>
            <w:tcW w:w="932" w:type="dxa"/>
            <w:noWrap w:val="0"/>
            <w:vAlign w:val="top"/>
          </w:tcPr>
          <w:p>
            <w:pPr>
              <w:rPr>
                <w:rFonts w:hint="default"/>
                <w:lang w:val="en-US" w:eastAsia="zh-CN"/>
              </w:rPr>
            </w:pPr>
            <w:r>
              <w:rPr>
                <w:rFonts w:hint="eastAsia"/>
                <w:lang w:val="en-US" w:eastAsia="zh-CN"/>
              </w:rPr>
              <w:t>符合</w:t>
            </w: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17"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主管领导</w:t>
            </w:r>
            <w:r>
              <w:rPr>
                <w:rFonts w:hint="eastAsia" w:eastAsia="宋体"/>
                <w:sz w:val="24"/>
                <w:szCs w:val="24"/>
              </w:rPr>
              <w:t>：</w:t>
            </w:r>
            <w:r>
              <w:rPr>
                <w:rFonts w:hint="eastAsia" w:eastAsia="宋体"/>
                <w:sz w:val="24"/>
                <w:szCs w:val="24"/>
                <w:lang w:val="en-US" w:eastAsia="zh-CN"/>
              </w:rPr>
              <w:t>周晓霞</w:t>
            </w:r>
            <w:r>
              <w:rPr>
                <w:rFonts w:hint="eastAsia" w:eastAsia="宋体"/>
                <w:sz w:val="24"/>
                <w:szCs w:val="24"/>
              </w:rPr>
              <w:t xml:space="preserve">  </w:t>
            </w:r>
            <w:r>
              <w:rPr>
                <w:rFonts w:hint="eastAsia"/>
                <w:sz w:val="24"/>
                <w:szCs w:val="24"/>
              </w:rPr>
              <w:t xml:space="preserve"> 陪同人员：</w:t>
            </w:r>
            <w:r>
              <w:rPr>
                <w:rFonts w:hint="eastAsia"/>
                <w:sz w:val="24"/>
                <w:szCs w:val="24"/>
                <w:lang w:val="en-US" w:eastAsia="zh-CN"/>
              </w:rPr>
              <w:t>邓权</w:t>
            </w:r>
          </w:p>
        </w:tc>
        <w:tc>
          <w:tcPr>
            <w:tcW w:w="87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17"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w:t>
            </w:r>
            <w:r>
              <w:rPr>
                <w:rFonts w:hint="eastAsia"/>
                <w:sz w:val="24"/>
                <w:szCs w:val="24"/>
                <w:lang w:val="en-US" w:eastAsia="zh-CN"/>
              </w:rPr>
              <w:t>8</w:t>
            </w:r>
            <w:r>
              <w:rPr>
                <w:rFonts w:hint="eastAsia"/>
                <w:sz w:val="24"/>
                <w:szCs w:val="24"/>
                <w:lang w:eastAsia="zh-CN"/>
              </w:rPr>
              <w:t>.2</w:t>
            </w:r>
            <w:r>
              <w:rPr>
                <w:rFonts w:hint="eastAsia"/>
                <w:sz w:val="24"/>
                <w:szCs w:val="24"/>
                <w:lang w:val="en-US" w:eastAsia="zh-CN"/>
              </w:rPr>
              <w:t>4</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17" w:type="dxa"/>
            <w:vAlign w:val="center"/>
          </w:tcPr>
          <w:p>
            <w:pPr>
              <w:rPr>
                <w:sz w:val="24"/>
                <w:szCs w:val="24"/>
              </w:rPr>
            </w:pPr>
            <w:r>
              <w:rPr>
                <w:rFonts w:hint="eastAsia"/>
                <w:sz w:val="24"/>
                <w:szCs w:val="24"/>
              </w:rPr>
              <w:t>审核条款：</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E</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numPr>
                <w:ilvl w:val="0"/>
                <w:numId w:val="3"/>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2"/>
              <w:numPr>
                <w:ilvl w:val="0"/>
                <w:numId w:val="3"/>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市场部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E</w:t>
            </w:r>
            <w:r>
              <w:rPr>
                <w:rFonts w:hint="eastAsia" w:ascii="宋体" w:hAnsi="宋体" w:cs="新宋体"/>
                <w:sz w:val="21"/>
                <w:szCs w:val="21"/>
              </w:rPr>
              <w:t>6.2</w:t>
            </w:r>
          </w:p>
        </w:tc>
        <w:tc>
          <w:tcPr>
            <w:tcW w:w="10717" w:type="dxa"/>
            <w:noWrap w:val="0"/>
            <w:vAlign w:val="top"/>
          </w:tcPr>
          <w:p>
            <w:pPr>
              <w:spacing w:line="400" w:lineRule="exact"/>
              <w:rPr>
                <w:rFonts w:hint="eastAsia"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市场部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lang w:val="en-US" w:eastAsia="zh-CN"/>
              </w:rPr>
              <w:t>环境</w:t>
            </w:r>
            <w:r>
              <w:rPr>
                <w:rFonts w:hint="eastAsia" w:ascii="宋体" w:hAnsi="宋体" w:cs="宋体"/>
                <w:szCs w:val="21"/>
              </w:rPr>
              <w:t>目标为：</w:t>
            </w:r>
            <w:r>
              <w:rPr>
                <w:rFonts w:hint="eastAsia" w:ascii="宋体" w:hAnsi="宋体" w:cs="宋体"/>
                <w:szCs w:val="21"/>
                <w:lang w:val="en-US" w:eastAsia="zh-CN"/>
              </w:rPr>
              <w:t xml:space="preserve">        考核结果（2021年1月-6月）</w:t>
            </w:r>
          </w:p>
          <w:p>
            <w:pPr>
              <w:spacing w:line="400" w:lineRule="exact"/>
              <w:rPr>
                <w:rFonts w:hint="default" w:ascii="宋体" w:hAnsi="宋体" w:cs="宋体"/>
                <w:szCs w:val="21"/>
                <w:lang w:val="en-US" w:eastAsia="zh-CN"/>
              </w:rPr>
            </w:pPr>
            <w:r>
              <w:rPr>
                <w:rFonts w:hint="eastAsia" w:ascii="宋体" w:hAnsi="宋体" w:cs="宋体"/>
                <w:szCs w:val="21"/>
                <w:lang w:val="en-US" w:eastAsia="zh-CN"/>
              </w:rPr>
              <w:t>1、生产、生活废弃物分类收集处理率100%；   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2、火灾事故为0；                           0</w:t>
            </w:r>
          </w:p>
          <w:p>
            <w:pPr>
              <w:pStyle w:val="19"/>
              <w:rPr>
                <w:rFonts w:hint="eastAsia" w:ascii="宋体" w:hAnsi="宋体" w:cs="宋体"/>
                <w:szCs w:val="21"/>
                <w:lang w:val="en-US" w:eastAsia="zh-CN"/>
              </w:rPr>
            </w:pPr>
          </w:p>
          <w:p>
            <w:pPr>
              <w:spacing w:line="400" w:lineRule="exact"/>
              <w:rPr>
                <w:rFonts w:hint="eastAsia" w:ascii="宋体" w:hAnsi="宋体" w:cs="宋体"/>
                <w:szCs w:val="21"/>
                <w:lang w:eastAsia="zh-CN"/>
              </w:rPr>
            </w:pPr>
            <w:r>
              <w:rPr>
                <w:rFonts w:hint="eastAsia" w:ascii="宋体" w:hAnsi="宋体" w:cs="宋体"/>
                <w:szCs w:val="21"/>
                <w:lang w:eastAsia="zh-CN"/>
              </w:rPr>
              <w:t>查2021年1月-6月市场部目标完成情况 ：达到目标要求。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szCs w:val="21"/>
              </w:rPr>
            </w:pPr>
            <w:r>
              <w:rPr>
                <w:rFonts w:hint="eastAsia" w:ascii="宋体" w:hAnsi="宋体" w:cs="新宋体"/>
                <w:szCs w:val="21"/>
              </w:rPr>
              <w:t>环境因素</w:t>
            </w:r>
          </w:p>
        </w:tc>
        <w:tc>
          <w:tcPr>
            <w:tcW w:w="960" w:type="dxa"/>
            <w:vAlign w:val="top"/>
          </w:tcPr>
          <w:p>
            <w:pPr>
              <w:adjustRightInd w:val="0"/>
              <w:snapToGrid w:val="0"/>
              <w:jc w:val="center"/>
              <w:rPr>
                <w:rFonts w:hint="eastAsia" w:ascii="宋体" w:hAnsi="宋体" w:cs="宋体"/>
                <w:color w:val="000000"/>
                <w:szCs w:val="21"/>
              </w:rPr>
            </w:pPr>
            <w:r>
              <w:rPr>
                <w:rFonts w:hint="eastAsia" w:ascii="宋体" w:hAnsi="宋体" w:cs="新宋体"/>
                <w:szCs w:val="21"/>
              </w:rPr>
              <w:t>E6.1.2</w:t>
            </w:r>
          </w:p>
        </w:tc>
        <w:tc>
          <w:tcPr>
            <w:tcW w:w="10717" w:type="dxa"/>
            <w:vAlign w:val="top"/>
          </w:tcPr>
          <w:p>
            <w:pPr>
              <w:rPr>
                <w:rFonts w:ascii="宋体" w:hAnsi="宋体"/>
                <w:szCs w:val="21"/>
              </w:rPr>
            </w:pPr>
            <w:r>
              <w:rPr>
                <w:rFonts w:hint="eastAsia" w:ascii="宋体" w:hAnsi="宋体"/>
                <w:szCs w:val="21"/>
              </w:rPr>
              <w:t>查见：</w:t>
            </w:r>
            <w:r>
              <w:rPr>
                <w:rFonts w:hint="eastAsia" w:ascii="宋体" w:hAnsi="宋体" w:cs="宋体"/>
                <w:szCs w:val="21"/>
              </w:rPr>
              <w:t>《环境因素识别与评价程序》</w:t>
            </w: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w:t>
            </w:r>
            <w:r>
              <w:rPr>
                <w:rFonts w:hint="eastAsia"/>
                <w:sz w:val="21"/>
                <w:szCs w:val="21"/>
                <w:lang w:val="en-US" w:eastAsia="zh-CN"/>
              </w:rPr>
              <w:t>市场部</w:t>
            </w:r>
            <w:r>
              <w:rPr>
                <w:rFonts w:hint="eastAsia" w:ascii="宋体" w:hAnsi="宋体"/>
                <w:szCs w:val="21"/>
              </w:rPr>
              <w:t>《环境因素识别评价表》：</w:t>
            </w:r>
          </w:p>
          <w:p>
            <w:pPr>
              <w:rPr>
                <w:rFonts w:ascii="宋体" w:hAnsi="宋体"/>
                <w:szCs w:val="21"/>
              </w:rPr>
            </w:pPr>
            <w:r>
              <w:rPr>
                <w:rFonts w:hint="eastAsia"/>
                <w:sz w:val="21"/>
                <w:szCs w:val="21"/>
                <w:lang w:val="en-US" w:eastAsia="zh-CN"/>
              </w:rPr>
              <w:t>市场部</w:t>
            </w:r>
            <w:r>
              <w:rPr>
                <w:rFonts w:hint="eastAsia" w:ascii="宋体" w:hAnsi="宋体"/>
                <w:szCs w:val="21"/>
              </w:rPr>
              <w:t>环境因素有：</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C.</w:t>
            </w:r>
            <w:r>
              <w:rPr>
                <w:rFonts w:hint="eastAsia" w:ascii="宋体" w:hAnsi="宋体"/>
                <w:szCs w:val="21"/>
                <w:lang w:val="en-US" w:eastAsia="zh-CN"/>
              </w:rPr>
              <w:t>销售产品</w:t>
            </w:r>
            <w:r>
              <w:rPr>
                <w:rFonts w:hint="eastAsia" w:ascii="宋体" w:hAnsi="宋体"/>
                <w:szCs w:val="21"/>
              </w:rPr>
              <w:t>中的包装箱、</w:t>
            </w:r>
            <w:r>
              <w:rPr>
                <w:rFonts w:hint="eastAsia" w:ascii="宋体" w:hAnsi="宋体"/>
                <w:szCs w:val="21"/>
                <w:lang w:val="en-US" w:eastAsia="zh-CN"/>
              </w:rPr>
              <w:t>袋</w:t>
            </w:r>
            <w:r>
              <w:rPr>
                <w:rFonts w:hint="eastAsia" w:ascii="宋体" w:hAnsi="宋体"/>
                <w:szCs w:val="21"/>
              </w:rPr>
              <w:t>等固废的排放。</w:t>
            </w:r>
          </w:p>
          <w:p>
            <w:pPr>
              <w:rPr>
                <w:rFonts w:ascii="宋体" w:hAnsi="宋体"/>
                <w:szCs w:val="21"/>
              </w:rPr>
            </w:pPr>
            <w:r>
              <w:rPr>
                <w:rFonts w:hint="eastAsia" w:ascii="宋体" w:hAnsi="宋体"/>
                <w:szCs w:val="21"/>
              </w:rPr>
              <w:t>查，部门的重要环境因素为：固体废弃物的排放、</w:t>
            </w:r>
            <w:r>
              <w:rPr>
                <w:rFonts w:hint="eastAsia" w:ascii="宋体" w:hAnsi="宋体"/>
                <w:szCs w:val="21"/>
                <w:lang w:val="en-US" w:eastAsia="zh-CN"/>
              </w:rPr>
              <w:t>潜在</w:t>
            </w:r>
            <w:r>
              <w:rPr>
                <w:rFonts w:hint="eastAsia" w:ascii="宋体" w:hAnsi="宋体"/>
                <w:szCs w:val="21"/>
              </w:rPr>
              <w:t>火灾等2项。</w:t>
            </w:r>
          </w:p>
          <w:p>
            <w:pPr>
              <w:rPr>
                <w:rFonts w:ascii="宋体" w:hAnsi="宋体"/>
                <w:szCs w:val="21"/>
              </w:rPr>
            </w:pPr>
            <w:r>
              <w:rPr>
                <w:rFonts w:hint="eastAsia" w:ascii="宋体" w:hAnsi="宋体"/>
                <w:szCs w:val="21"/>
              </w:rPr>
              <w:t>公司采用了现场观察、经验判断等环境因素识别及环境影响评价方法。</w:t>
            </w:r>
          </w:p>
          <w:p>
            <w:pPr>
              <w:rPr>
                <w:rFonts w:hint="eastAsia" w:ascii="宋体" w:hAnsi="宋体" w:cs="宋体"/>
                <w:color w:val="000000"/>
                <w:szCs w:val="21"/>
                <w:lang w:eastAsia="zh-CN"/>
              </w:rPr>
            </w:pPr>
            <w:r>
              <w:rPr>
                <w:rFonts w:hint="eastAsia" w:ascii="宋体" w:hAnsi="宋体"/>
                <w:szCs w:val="21"/>
              </w:rPr>
              <w:t>识别基本清楚、充分，评价基本合理。</w:t>
            </w:r>
          </w:p>
        </w:tc>
        <w:tc>
          <w:tcPr>
            <w:tcW w:w="872"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cs="宋体"/>
                <w:szCs w:val="21"/>
              </w:rPr>
            </w:pPr>
            <w:r>
              <w:rPr>
                <w:rFonts w:hint="eastAsia" w:ascii="宋体" w:hAnsi="宋体" w:cs="新宋体"/>
                <w:szCs w:val="21"/>
              </w:rPr>
              <w:t xml:space="preserve">沟通 </w:t>
            </w:r>
          </w:p>
        </w:tc>
        <w:tc>
          <w:tcPr>
            <w:tcW w:w="960" w:type="dxa"/>
            <w:vAlign w:val="top"/>
          </w:tcPr>
          <w:p>
            <w:pPr>
              <w:rPr>
                <w:rFonts w:ascii="宋体" w:hAnsi="宋体" w:cs="新宋体"/>
                <w:szCs w:val="21"/>
              </w:rPr>
            </w:pPr>
            <w:r>
              <w:rPr>
                <w:rFonts w:hint="eastAsia" w:ascii="宋体" w:hAnsi="宋体" w:cs="新宋体"/>
                <w:szCs w:val="21"/>
              </w:rPr>
              <w:t xml:space="preserve">E7.4 </w:t>
            </w:r>
          </w:p>
          <w:p>
            <w:pPr>
              <w:rPr>
                <w:rFonts w:hint="eastAsia" w:ascii="宋体" w:hAnsi="宋体" w:cs="宋体"/>
                <w:color w:val="000000"/>
                <w:szCs w:val="21"/>
              </w:rPr>
            </w:pPr>
          </w:p>
        </w:tc>
        <w:tc>
          <w:tcPr>
            <w:tcW w:w="10717" w:type="dxa"/>
            <w:vAlign w:val="top"/>
          </w:tcPr>
          <w:p>
            <w:pPr>
              <w:pStyle w:val="11"/>
              <w:spacing w:line="400" w:lineRule="exact"/>
              <w:rPr>
                <w:rFonts w:ascii="宋体" w:hAnsi="宋体" w:cs="Arial"/>
                <w:iCs/>
                <w:kern w:val="2"/>
                <w:sz w:val="21"/>
                <w:szCs w:val="21"/>
              </w:rPr>
            </w:pPr>
            <w:r>
              <w:rPr>
                <w:rFonts w:hint="eastAsia" w:ascii="宋体" w:hAnsi="宋体" w:cs="宋体"/>
                <w:kern w:val="2"/>
                <w:sz w:val="21"/>
                <w:szCs w:val="21"/>
              </w:rPr>
              <w:t>公司在管理手册中</w:t>
            </w:r>
            <w:r>
              <w:rPr>
                <w:rFonts w:hint="eastAsia" w:ascii="宋体" w:hAnsi="宋体" w:cs="Arial"/>
                <w:iCs/>
                <w:kern w:val="2"/>
                <w:sz w:val="21"/>
                <w:szCs w:val="21"/>
              </w:rPr>
              <w:t>规定了公司内外信息交流、协商的对象、方式、记录等。</w:t>
            </w:r>
          </w:p>
          <w:p>
            <w:pPr>
              <w:pStyle w:val="11"/>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对部门之间有需要交流的有关质量、环境管理信息，在公司内部利用部门会议、宣传栏进行质量、环境管理方针及目标、指标、管理方案及环保法律法规等内容的宣传、沟通。</w:t>
            </w:r>
          </w:p>
          <w:p>
            <w:pPr>
              <w:pStyle w:val="11"/>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rPr>
                <w:rFonts w:ascii="宋体" w:hAnsi="宋体" w:cs="Arial"/>
                <w:iCs/>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default" w:ascii="宋体" w:hAnsi="宋体" w:eastAsia="宋体" w:cs="Arial"/>
                <w:iCs/>
                <w:szCs w:val="21"/>
                <w:lang w:val="en-US" w:eastAsia="zh-CN"/>
              </w:rPr>
            </w:pPr>
            <w:r>
              <w:rPr>
                <w:rFonts w:hint="eastAsia" w:ascii="宋体" w:hAnsi="宋体" w:cs="Arial"/>
                <w:iCs/>
                <w:szCs w:val="21"/>
              </w:rPr>
              <w:t>1）告知员工：质量、环境管理者代表是</w:t>
            </w:r>
            <w:r>
              <w:rPr>
                <w:rFonts w:hint="eastAsia" w:ascii="宋体" w:hAnsi="宋体" w:cs="Arial"/>
                <w:iCs/>
                <w:szCs w:val="21"/>
                <w:lang w:eastAsia="zh-CN"/>
              </w:rPr>
              <w:t>魏云虎</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3）组织部门员工学习：与环境管理有关的法律法规，包括</w:t>
            </w:r>
            <w:r>
              <w:rPr>
                <w:rFonts w:hint="eastAsia" w:cs="宋体" w:asciiTheme="minorEastAsia" w:hAnsiTheme="minorEastAsia" w:eastAsiaTheme="minorEastAsia"/>
                <w:szCs w:val="21"/>
              </w:rPr>
              <w:t>《环境保护法》</w:t>
            </w:r>
            <w:r>
              <w:rPr>
                <w:rFonts w:hint="eastAsia" w:ascii="宋体" w:hAnsi="宋体" w:cs="Arial"/>
                <w:iCs/>
                <w:szCs w:val="21"/>
              </w:rPr>
              <w:t>、《消防法》、《劳动合同法》》等关于员工权益、</w:t>
            </w:r>
            <w:r>
              <w:rPr>
                <w:rFonts w:hint="eastAsia" w:ascii="宋体" w:hAnsi="宋体" w:cs="Arial"/>
                <w:iCs/>
                <w:szCs w:val="21"/>
                <w:lang w:eastAsia="zh-CN"/>
              </w:rPr>
              <w:t>环境保护</w:t>
            </w:r>
            <w:r>
              <w:rPr>
                <w:rFonts w:hint="eastAsia" w:ascii="宋体" w:hAnsi="宋体" w:cs="Arial"/>
                <w:iCs/>
                <w:szCs w:val="21"/>
              </w:rPr>
              <w:t>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rFonts w:hint="eastAsia" w:ascii="宋体" w:hAnsi="宋体" w:cs="宋体"/>
                <w:color w:val="000000"/>
                <w:szCs w:val="21"/>
                <w:lang w:eastAsia="zh-CN"/>
              </w:rPr>
            </w:pPr>
            <w:r>
              <w:rPr>
                <w:rFonts w:hint="eastAsia" w:ascii="宋体" w:hAnsi="宋体" w:cs="Arial"/>
                <w:iCs/>
                <w:szCs w:val="21"/>
              </w:rPr>
              <w:t>审核时未发现有相关方投诉和环境安全违规情况发生。</w:t>
            </w:r>
          </w:p>
        </w:tc>
        <w:tc>
          <w:tcPr>
            <w:tcW w:w="872"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 xml:space="preserve">E8.1 </w:t>
            </w:r>
          </w:p>
          <w:p>
            <w:pPr>
              <w:rPr>
                <w:rFonts w:hint="eastAsia" w:ascii="宋体" w:hAnsi="宋体" w:cs="宋体"/>
                <w:color w:val="000000"/>
                <w:szCs w:val="21"/>
              </w:rPr>
            </w:pPr>
          </w:p>
        </w:tc>
        <w:tc>
          <w:tcPr>
            <w:tcW w:w="10717"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实施以下环境安全管理制度：《运行控制程序》、《节约用电用水管理制度》、《固体废弃物管理制度》《消防安全管理制度》、《用电安全管理规定》等。</w:t>
            </w:r>
          </w:p>
          <w:p>
            <w:pPr>
              <w:rPr>
                <w:rFonts w:ascii="宋体" w:hAnsi="宋体" w:cs="宋体"/>
                <w:szCs w:val="21"/>
              </w:rPr>
            </w:pPr>
            <w:r>
              <w:rPr>
                <w:rFonts w:hint="eastAsia" w:ascii="宋体" w:hAnsi="宋体" w:cs="宋体"/>
                <w:szCs w:val="21"/>
              </w:rPr>
              <w:t>查重要环境因素：</w:t>
            </w:r>
          </w:p>
          <w:p>
            <w:pPr>
              <w:numPr>
                <w:ilvl w:val="0"/>
                <w:numId w:val="4"/>
              </w:numPr>
              <w:ind w:firstLine="0"/>
              <w:rPr>
                <w:rFonts w:ascii="宋体" w:hAnsi="宋体" w:cs="宋体"/>
                <w:szCs w:val="21"/>
              </w:rPr>
            </w:pPr>
            <w:r>
              <w:rPr>
                <w:rFonts w:hint="eastAsia" w:ascii="宋体" w:hAnsi="宋体" w:cs="宋体"/>
                <w:szCs w:val="21"/>
              </w:rPr>
              <w:t>潜在火灾；</w:t>
            </w:r>
          </w:p>
          <w:p>
            <w:pPr>
              <w:numPr>
                <w:ilvl w:val="0"/>
                <w:numId w:val="4"/>
              </w:numPr>
              <w:ind w:firstLine="0"/>
              <w:rPr>
                <w:rFonts w:ascii="宋体" w:hAnsi="宋体" w:cs="宋体"/>
                <w:szCs w:val="21"/>
              </w:rPr>
            </w:pPr>
            <w:r>
              <w:rPr>
                <w:rFonts w:hint="eastAsia" w:ascii="宋体" w:hAnsi="宋体" w:cs="宋体"/>
                <w:szCs w:val="21"/>
              </w:rPr>
              <w:t>固废排放；</w:t>
            </w:r>
          </w:p>
          <w:p>
            <w:pPr>
              <w:ind w:left="360"/>
              <w:jc w:val="left"/>
              <w:rPr>
                <w:rFonts w:ascii="宋体" w:hAnsi="宋体" w:cs="宋体"/>
                <w:szCs w:val="21"/>
              </w:rPr>
            </w:pPr>
            <w:r>
              <w:rPr>
                <w:rFonts w:hint="eastAsia" w:ascii="宋体" w:hAnsi="宋体" w:cs="宋体"/>
                <w:szCs w:val="21"/>
              </w:rPr>
              <w:t>查看，公司制订的相应的管理制度及管理方案，对重要环境因素进行管控。</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w:t>
            </w:r>
            <w:r>
              <w:rPr>
                <w:rFonts w:hint="eastAsia" w:ascii="宋体" w:hAnsi="宋体" w:cs="宋体"/>
                <w:szCs w:val="21"/>
                <w:lang w:eastAsia="zh-CN"/>
              </w:rPr>
              <w:t>市场部办公</w:t>
            </w:r>
            <w:r>
              <w:rPr>
                <w:rFonts w:hint="eastAsia" w:ascii="宋体" w:hAnsi="宋体" w:cs="宋体"/>
                <w:szCs w:val="21"/>
              </w:rPr>
              <w:t>现场未发现大功率电器使用。</w:t>
            </w:r>
          </w:p>
          <w:p>
            <w:pPr>
              <w:rPr>
                <w:rFonts w:hint="eastAsia" w:ascii="宋体" w:hAnsi="宋体" w:cs="宋体"/>
                <w:color w:val="000000"/>
                <w:szCs w:val="21"/>
                <w:lang w:eastAsia="zh-CN"/>
              </w:rPr>
            </w:pPr>
            <w:r>
              <w:rPr>
                <w:rFonts w:hint="eastAsia" w:ascii="宋体" w:hAnsi="宋体" w:cs="宋体"/>
                <w:szCs w:val="21"/>
              </w:rPr>
              <w:t>现场查看：查见办公等服务性一般固废有处理，现场有固废收集装置，</w:t>
            </w:r>
            <w:r>
              <w:rPr>
                <w:rFonts w:hint="eastAsia" w:ascii="宋体" w:hAnsi="宋体"/>
                <w:szCs w:val="21"/>
              </w:rPr>
              <w:t>废弃口罩也按要求放置于专用垃圾桶中</w:t>
            </w:r>
            <w:r>
              <w:rPr>
                <w:rFonts w:hint="eastAsia" w:ascii="宋体" w:hAnsi="宋体" w:cs="宋体"/>
                <w:szCs w:val="21"/>
              </w:rPr>
              <w:t>。</w:t>
            </w:r>
          </w:p>
        </w:tc>
        <w:tc>
          <w:tcPr>
            <w:tcW w:w="872"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E8.2</w:t>
            </w:r>
          </w:p>
          <w:p>
            <w:pPr>
              <w:rPr>
                <w:rFonts w:hint="eastAsia" w:ascii="宋体" w:hAnsi="宋体" w:cs="宋体"/>
                <w:color w:val="000000"/>
                <w:szCs w:val="21"/>
              </w:rPr>
            </w:pPr>
          </w:p>
        </w:tc>
        <w:tc>
          <w:tcPr>
            <w:tcW w:w="10717" w:type="dxa"/>
            <w:vAlign w:val="top"/>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val="en-US" w:eastAsia="zh-CN"/>
              </w:rPr>
              <w:t>生产</w:t>
            </w:r>
            <w:r>
              <w:rPr>
                <w:rFonts w:hint="eastAsia" w:ascii="宋体" w:hAnsi="宋体" w:cs="宋体"/>
                <w:szCs w:val="21"/>
                <w:lang w:eastAsia="zh-CN"/>
              </w:rPr>
              <w:t>部</w:t>
            </w:r>
            <w:r>
              <w:rPr>
                <w:rFonts w:hint="eastAsia" w:ascii="宋体" w:hAnsi="宋体" w:cs="宋体"/>
                <w:szCs w:val="21"/>
              </w:rPr>
              <w:t>工作人员参加了</w:t>
            </w:r>
            <w:r>
              <w:rPr>
                <w:rFonts w:hint="eastAsia" w:ascii="宋体" w:hAnsi="宋体"/>
                <w:szCs w:val="21"/>
                <w:lang w:eastAsia="zh-CN"/>
              </w:rPr>
              <w:t>2021年3月9日</w:t>
            </w:r>
            <w:r>
              <w:rPr>
                <w:rFonts w:hint="eastAsia" w:ascii="宋体" w:hAnsi="宋体" w:cs="宋体"/>
                <w:szCs w:val="21"/>
              </w:rPr>
              <w:t>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exact"/>
              <w:rPr>
                <w:rFonts w:hint="eastAsia" w:ascii="宋体" w:hAnsi="宋体" w:cs="宋体"/>
                <w:color w:val="000000"/>
                <w:szCs w:val="21"/>
                <w:lang w:eastAsia="zh-CN"/>
              </w:rPr>
            </w:pPr>
            <w:r>
              <w:rPr>
                <w:rFonts w:hint="eastAsia" w:ascii="宋体" w:hAnsi="宋体" w:cs="宋体"/>
                <w:szCs w:val="21"/>
              </w:rPr>
              <w:t>应急准备：在</w:t>
            </w:r>
            <w:r>
              <w:rPr>
                <w:rFonts w:hint="eastAsia" w:ascii="宋体" w:hAnsi="宋体" w:cs="宋体"/>
                <w:szCs w:val="21"/>
                <w:lang w:val="en-US" w:eastAsia="zh-CN"/>
              </w:rPr>
              <w:t>生产车间</w:t>
            </w:r>
            <w:r>
              <w:rPr>
                <w:rFonts w:hint="eastAsia" w:ascii="宋体" w:hAnsi="宋体" w:cs="宋体"/>
                <w:szCs w:val="21"/>
              </w:rPr>
              <w:t>区域，按要求配置</w:t>
            </w:r>
            <w:r>
              <w:rPr>
                <w:rFonts w:hint="eastAsia" w:ascii="宋体" w:hAnsi="宋体" w:cs="宋体"/>
                <w:szCs w:val="21"/>
                <w:lang w:val="en-US" w:eastAsia="zh-CN"/>
              </w:rPr>
              <w:t>有</w:t>
            </w:r>
            <w:r>
              <w:rPr>
                <w:rFonts w:hint="eastAsia" w:ascii="宋体" w:hAnsi="宋体" w:cs="宋体"/>
                <w:szCs w:val="21"/>
              </w:rPr>
              <w:t>灭火器。</w:t>
            </w:r>
          </w:p>
        </w:tc>
        <w:tc>
          <w:tcPr>
            <w:tcW w:w="872" w:type="dxa"/>
            <w:vAlign w:val="top"/>
          </w:tcPr>
          <w:p>
            <w:pPr>
              <w:rPr>
                <w:rFonts w:hint="eastAsia"/>
                <w:lang w:val="en-US" w:eastAsia="zh-CN"/>
              </w:rPr>
            </w:pPr>
            <w:r>
              <w:rPr>
                <w:rFonts w:hint="eastAsia"/>
                <w:lang w:val="en-US" w:eastAsia="zh-CN"/>
              </w:rPr>
              <w:t>符合</w:t>
            </w:r>
          </w:p>
        </w:tc>
      </w:tr>
    </w:tbl>
    <w:p>
      <w:pPr>
        <w:pStyle w:val="9"/>
      </w:pPr>
      <w:r>
        <w:rPr>
          <w:rFonts w:hint="eastAsia"/>
        </w:rPr>
        <w:t>说明：不符合标注N</w:t>
      </w:r>
    </w:p>
    <w:p>
      <w:pPr>
        <w:pStyle w:val="9"/>
        <w:rPr>
          <w:rFonts w:hint="eastAsia"/>
        </w:rPr>
      </w:pPr>
    </w:p>
    <w:p>
      <w:pPr>
        <w:pStyle w:val="9"/>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4" w:type="dxa"/>
            <w:vAlign w:val="center"/>
          </w:tcPr>
          <w:p>
            <w:pPr>
              <w:rPr>
                <w:sz w:val="24"/>
                <w:szCs w:val="24"/>
              </w:rPr>
            </w:pPr>
            <w:r>
              <w:rPr>
                <w:rFonts w:hint="eastAsia"/>
                <w:sz w:val="24"/>
                <w:szCs w:val="24"/>
              </w:rPr>
              <w:t>受审核部门：</w:t>
            </w:r>
            <w:r>
              <w:rPr>
                <w:rFonts w:hint="eastAsia"/>
                <w:sz w:val="24"/>
                <w:szCs w:val="24"/>
                <w:lang w:val="en-US" w:eastAsia="zh-CN"/>
              </w:rPr>
              <w:t>生产</w:t>
            </w:r>
            <w:r>
              <w:rPr>
                <w:rFonts w:hint="eastAsia"/>
                <w:sz w:val="24"/>
                <w:szCs w:val="24"/>
              </w:rPr>
              <w:t xml:space="preserve">部  </w:t>
            </w:r>
            <w:r>
              <w:rPr>
                <w:rFonts w:hint="eastAsia"/>
                <w:sz w:val="24"/>
                <w:szCs w:val="24"/>
                <w:lang w:val="en-US" w:eastAsia="zh-CN"/>
              </w:rPr>
              <w:t xml:space="preserve">     </w:t>
            </w:r>
            <w:r>
              <w:rPr>
                <w:rFonts w:hint="eastAsia"/>
                <w:sz w:val="24"/>
                <w:szCs w:val="24"/>
              </w:rPr>
              <w:t>主管领</w:t>
            </w:r>
            <w:r>
              <w:rPr>
                <w:rFonts w:hint="eastAsia" w:eastAsia="宋体"/>
                <w:sz w:val="24"/>
                <w:szCs w:val="24"/>
              </w:rPr>
              <w:t>导：</w:t>
            </w:r>
            <w:r>
              <w:rPr>
                <w:rFonts w:hint="eastAsia"/>
                <w:sz w:val="24"/>
                <w:szCs w:val="24"/>
                <w:lang w:val="en-US" w:eastAsia="zh-CN"/>
              </w:rPr>
              <w:t>贺圣</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val="en-US" w:eastAsia="zh-CN"/>
              </w:rPr>
              <w:t>贺圣</w:t>
            </w:r>
          </w:p>
        </w:tc>
        <w:tc>
          <w:tcPr>
            <w:tcW w:w="9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宋明珠，张永娟（专家）                    </w:t>
            </w:r>
            <w:r>
              <w:rPr>
                <w:rFonts w:hint="eastAsia"/>
                <w:sz w:val="24"/>
                <w:szCs w:val="24"/>
              </w:rPr>
              <w:t>审核时间：</w:t>
            </w:r>
            <w:r>
              <w:rPr>
                <w:rFonts w:hint="eastAsia"/>
                <w:sz w:val="24"/>
                <w:szCs w:val="24"/>
                <w:lang w:val="en-US" w:eastAsia="zh-CN"/>
              </w:rPr>
              <w:t>2021.8.26</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4" w:type="dxa"/>
            <w:vAlign w:val="center"/>
          </w:tcPr>
          <w:p>
            <w:pPr>
              <w:rPr>
                <w:sz w:val="24"/>
                <w:szCs w:val="24"/>
              </w:rPr>
            </w:pPr>
            <w:r>
              <w:rPr>
                <w:rFonts w:hint="eastAsia"/>
                <w:sz w:val="24"/>
                <w:szCs w:val="24"/>
              </w:rPr>
              <w:t>审核条款：</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E5.3； </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生产部</w:t>
            </w:r>
            <w:r>
              <w:rPr>
                <w:rFonts w:hint="eastAsia" w:ascii="宋体" w:cs="宋体"/>
                <w:szCs w:val="21"/>
              </w:rPr>
              <w:t>的职责和权限，以确保部门工作的展开和实施：</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2）组织临时用电线路的监督管理；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3）负责公司水、电输送安全管理； </w:t>
            </w:r>
          </w:p>
          <w:p>
            <w:pPr>
              <w:spacing w:line="400" w:lineRule="exact"/>
              <w:ind w:left="365" w:leftChars="174"/>
              <w:rPr>
                <w:rFonts w:hint="eastAsia" w:ascii="宋体" w:hAnsi="宋体"/>
                <w:sz w:val="21"/>
                <w:szCs w:val="21"/>
              </w:rPr>
            </w:pPr>
            <w:r>
              <w:rPr>
                <w:rFonts w:hint="eastAsia" w:ascii="宋体" w:hAnsi="宋体"/>
                <w:sz w:val="21"/>
                <w:szCs w:val="21"/>
              </w:rPr>
              <w:t xml:space="preserve">4）领导建立和完善管理制度，组织实施并监督、检查生产体系的运行； </w:t>
            </w:r>
          </w:p>
          <w:p>
            <w:pPr>
              <w:spacing w:line="400" w:lineRule="exact"/>
              <w:ind w:left="365" w:leftChars="174"/>
              <w:rPr>
                <w:rFonts w:hint="eastAsia" w:ascii="宋体" w:hAnsi="宋体"/>
                <w:sz w:val="21"/>
                <w:szCs w:val="21"/>
              </w:rPr>
            </w:pPr>
            <w:r>
              <w:rPr>
                <w:rFonts w:hint="eastAsia" w:ascii="宋体" w:hAnsi="宋体"/>
                <w:sz w:val="21"/>
                <w:szCs w:val="21"/>
              </w:rPr>
              <w:t xml:space="preserve">5）组织落实、监督调控生产过程各项工艺、质量、安全、成本指标等；  </w:t>
            </w:r>
          </w:p>
          <w:p>
            <w:pPr>
              <w:spacing w:line="400" w:lineRule="exact"/>
              <w:ind w:left="365" w:leftChars="174"/>
              <w:rPr>
                <w:rFonts w:hint="eastAsia" w:ascii="宋体" w:hAnsi="宋体"/>
                <w:sz w:val="21"/>
                <w:szCs w:val="21"/>
              </w:rPr>
            </w:pPr>
            <w:r>
              <w:rPr>
                <w:rFonts w:hint="eastAsia" w:ascii="宋体" w:hAnsi="宋体"/>
                <w:sz w:val="21"/>
                <w:szCs w:val="21"/>
              </w:rPr>
              <w:t xml:space="preserve">6）领导、管理基础设施维护，保证生产现场能够正常生产，设备处于良好状态； </w:t>
            </w:r>
          </w:p>
          <w:p>
            <w:pPr>
              <w:spacing w:line="400" w:lineRule="exact"/>
              <w:ind w:left="365" w:leftChars="174"/>
              <w:rPr>
                <w:rFonts w:hint="eastAsia" w:ascii="宋体" w:hAnsi="宋体"/>
                <w:sz w:val="21"/>
                <w:szCs w:val="21"/>
              </w:rPr>
            </w:pPr>
            <w:r>
              <w:rPr>
                <w:rFonts w:hint="eastAsia" w:ascii="宋体" w:hAnsi="宋体"/>
                <w:sz w:val="21"/>
                <w:szCs w:val="21"/>
              </w:rPr>
              <w:t xml:space="preserve">7）负责生产区域内消防设施的定期检查并保证在有效期内使用； </w:t>
            </w:r>
          </w:p>
          <w:p>
            <w:pPr>
              <w:spacing w:line="400" w:lineRule="exact"/>
              <w:ind w:left="365" w:leftChars="174"/>
              <w:rPr>
                <w:rFonts w:hint="eastAsia" w:ascii="宋体" w:hAnsi="宋体"/>
                <w:sz w:val="21"/>
                <w:szCs w:val="21"/>
              </w:rPr>
            </w:pPr>
            <w:r>
              <w:rPr>
                <w:rFonts w:hint="eastAsia" w:ascii="宋体" w:hAnsi="宋体"/>
                <w:sz w:val="21"/>
                <w:szCs w:val="21"/>
              </w:rPr>
              <w:t>8）综合平衡年度安全生产任务，制定下达月度生产计划，做到安全生产。</w:t>
            </w:r>
          </w:p>
          <w:p>
            <w:pPr>
              <w:spacing w:line="400" w:lineRule="exact"/>
              <w:ind w:left="365" w:leftChars="174"/>
              <w:rPr>
                <w:rFonts w:hint="eastAsia"/>
              </w:rPr>
            </w:pPr>
            <w:r>
              <w:rPr>
                <w:rFonts w:hint="eastAsia" w:ascii="宋体" w:hAnsi="宋体"/>
                <w:sz w:val="21"/>
                <w:szCs w:val="21"/>
              </w:rPr>
              <w:t>9）负责本部门环境因素的识别评价和控制措施的实施；</w:t>
            </w:r>
          </w:p>
          <w:p>
            <w:pPr>
              <w:widowControl/>
              <w:jc w:val="left"/>
              <w:rPr>
                <w:rFonts w:ascii="宋体" w:hAnsi="宋体" w:cs="宋体"/>
                <w:szCs w:val="21"/>
              </w:rPr>
            </w:pPr>
            <w:r>
              <w:rPr>
                <w:rFonts w:hint="eastAsia" w:ascii="宋体" w:cs="宋体"/>
                <w:szCs w:val="21"/>
                <w:lang w:eastAsia="zh-CN"/>
              </w:rPr>
              <w:t>生产部</w:t>
            </w:r>
            <w:r>
              <w:rPr>
                <w:rFonts w:hint="eastAsia" w:ascii="宋体" w:cs="宋体"/>
                <w:szCs w:val="21"/>
              </w:rPr>
              <w:t>负责人能基本阐述本部门的主要职责</w:t>
            </w:r>
            <w:r>
              <w:rPr>
                <w:rFonts w:hint="eastAsia" w:ascii="宋体" w:hAnsi="宋体"/>
                <w:szCs w:val="21"/>
              </w:rPr>
              <w:t>。</w:t>
            </w:r>
          </w:p>
        </w:tc>
        <w:tc>
          <w:tcPr>
            <w:tcW w:w="99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top"/>
          </w:tcPr>
          <w:p>
            <w:pPr>
              <w:rPr>
                <w:rFonts w:hint="eastAsia" w:ascii="宋体" w:hAnsi="宋体" w:cs="宋体"/>
                <w:szCs w:val="21"/>
              </w:rPr>
            </w:pPr>
            <w:r>
              <w:rPr>
                <w:rFonts w:hint="eastAsia" w:ascii="宋体" w:hAnsi="宋体" w:cs="新宋体"/>
                <w:szCs w:val="21"/>
              </w:rPr>
              <w:t>环境因素</w:t>
            </w:r>
          </w:p>
        </w:tc>
        <w:tc>
          <w:tcPr>
            <w:tcW w:w="960" w:type="dxa"/>
            <w:vAlign w:val="top"/>
          </w:tcPr>
          <w:p>
            <w:pPr>
              <w:adjustRightInd w:val="0"/>
              <w:snapToGrid w:val="0"/>
              <w:jc w:val="center"/>
              <w:rPr>
                <w:rFonts w:ascii="宋体" w:hAnsi="宋体" w:cs="新宋体"/>
                <w:szCs w:val="21"/>
              </w:rPr>
            </w:pPr>
            <w:r>
              <w:rPr>
                <w:rFonts w:hint="eastAsia" w:ascii="宋体" w:hAnsi="宋体" w:cs="新宋体"/>
                <w:szCs w:val="21"/>
              </w:rPr>
              <w:t>E6.1.2</w:t>
            </w:r>
          </w:p>
        </w:tc>
        <w:tc>
          <w:tcPr>
            <w:tcW w:w="10594" w:type="dxa"/>
            <w:vAlign w:val="top"/>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生产部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生产部</w:t>
            </w:r>
            <w:r>
              <w:rPr>
                <w:rFonts w:hint="eastAsia" w:ascii="宋体" w:hAnsi="宋体"/>
                <w:szCs w:val="21"/>
              </w:rPr>
              <w:t>环境因素有</w:t>
            </w:r>
            <w:r>
              <w:rPr>
                <w:rFonts w:hint="eastAsia" w:ascii="宋体" w:hAnsi="宋体"/>
                <w:szCs w:val="21"/>
                <w:lang w:val="en-US" w:eastAsia="zh-CN"/>
              </w:rPr>
              <w:t>55</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w:t>
            </w:r>
            <w:r>
              <w:rPr>
                <w:rFonts w:hint="eastAsia" w:ascii="宋体" w:hAnsi="宋体" w:eastAsia="宋体"/>
                <w:szCs w:val="21"/>
              </w:rPr>
              <w:t>：固废的排放</w:t>
            </w:r>
            <w:r>
              <w:rPr>
                <w:rFonts w:hint="eastAsia" w:ascii="宋体" w:hAnsi="宋体" w:eastAsia="宋体"/>
                <w:szCs w:val="21"/>
                <w:lang w:val="en-US" w:eastAsia="zh-CN"/>
              </w:rPr>
              <w:t>、噪声排放、潜在火灾</w:t>
            </w:r>
            <w:r>
              <w:rPr>
                <w:rFonts w:hint="eastAsia" w:ascii="宋体" w:hAnsi="宋体" w:eastAsia="宋体"/>
                <w:szCs w:val="21"/>
              </w:rPr>
              <w:t>等</w:t>
            </w:r>
            <w:r>
              <w:rPr>
                <w:rFonts w:hint="eastAsia" w:ascii="宋体" w:hAnsi="宋体" w:eastAsia="宋体"/>
                <w:szCs w:val="21"/>
                <w:lang w:val="en-US" w:eastAsia="zh-CN"/>
              </w:rPr>
              <w:t>3</w:t>
            </w:r>
            <w:r>
              <w:rPr>
                <w:rFonts w:hint="eastAsia" w:ascii="宋体" w:hAnsi="宋体" w:eastAsia="宋体"/>
                <w:szCs w:val="21"/>
              </w:rPr>
              <w:t>项</w:t>
            </w:r>
            <w:r>
              <w:rPr>
                <w:rFonts w:hint="eastAsia" w:ascii="宋体" w:hAnsi="宋体"/>
                <w:szCs w:val="21"/>
              </w:rPr>
              <w:t>。</w:t>
            </w:r>
          </w:p>
          <w:p>
            <w:pPr>
              <w:rPr>
                <w:rFonts w:ascii="宋体" w:hAnsi="宋体"/>
                <w:szCs w:val="21"/>
              </w:rPr>
            </w:pPr>
            <w:r>
              <w:rPr>
                <w:rFonts w:hint="eastAsia" w:ascii="宋体" w:hAnsi="宋体"/>
                <w:szCs w:val="21"/>
              </w:rPr>
              <w:t>公司采用了现场观察、经验判断等环境因素识别及环境影响评价方法。</w:t>
            </w:r>
          </w:p>
          <w:p>
            <w:pPr>
              <w:rPr>
                <w:rFonts w:hint="eastAsia" w:ascii="宋体" w:hAnsi="宋体" w:cs="宋体"/>
                <w:szCs w:val="21"/>
              </w:rPr>
            </w:pPr>
            <w:r>
              <w:rPr>
                <w:rFonts w:hint="eastAsia" w:ascii="宋体" w:hAnsi="宋体"/>
                <w:szCs w:val="21"/>
              </w:rPr>
              <w:t>识别基本清楚、充分，评价基本合理</w:t>
            </w:r>
          </w:p>
        </w:tc>
        <w:tc>
          <w:tcPr>
            <w:tcW w:w="995"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rPr>
                <w:rFonts w:ascii="宋体" w:hAnsi="宋体" w:cs="新宋体"/>
                <w:szCs w:val="21"/>
              </w:rPr>
            </w:pPr>
            <w:r>
              <w:rPr>
                <w:rFonts w:hint="eastAsia" w:ascii="宋体" w:hAnsi="宋体" w:cs="宋体"/>
                <w:szCs w:val="21"/>
              </w:rPr>
              <w:t>目标及其实现的策划</w:t>
            </w:r>
          </w:p>
        </w:tc>
        <w:tc>
          <w:tcPr>
            <w:tcW w:w="960" w:type="dxa"/>
          </w:tcPr>
          <w:p>
            <w:pPr>
              <w:rPr>
                <w:rFonts w:ascii="宋体" w:hAnsi="宋体" w:cs="宋体"/>
                <w:szCs w:val="21"/>
              </w:rPr>
            </w:pPr>
            <w:r>
              <w:rPr>
                <w:rFonts w:hint="eastAsia" w:ascii="宋体" w:hAnsi="宋体" w:cs="宋体"/>
                <w:szCs w:val="21"/>
              </w:rPr>
              <w:t>E6.2</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查见：</w:t>
            </w:r>
            <w:r>
              <w:rPr>
                <w:rFonts w:hint="eastAsia" w:ascii="宋体" w:cs="宋体"/>
                <w:szCs w:val="21"/>
                <w:lang w:eastAsia="zh-CN"/>
              </w:rPr>
              <w:t>生产部</w:t>
            </w:r>
            <w:r>
              <w:rPr>
                <w:rFonts w:hint="eastAsia" w:ascii="宋体" w:cs="宋体"/>
                <w:szCs w:val="21"/>
              </w:rPr>
              <w:t>“环境目标指标和管理方案”，内容包括：</w:t>
            </w:r>
          </w:p>
          <w:p>
            <w:pPr>
              <w:widowControl/>
              <w:jc w:val="left"/>
              <w:rPr>
                <w:rFonts w:hint="eastAsia" w:ascii="宋体" w:hAnsi="宋体" w:cs="宋体"/>
                <w:szCs w:val="21"/>
              </w:rPr>
            </w:pPr>
            <w:r>
              <w:rPr>
                <w:rFonts w:hint="eastAsia" w:ascii="宋体" w:hAnsi="宋体" w:cs="宋体"/>
                <w:szCs w:val="21"/>
              </w:rPr>
              <w:t xml:space="preserve">环境目标：    </w:t>
            </w:r>
            <w:r>
              <w:rPr>
                <w:rFonts w:hint="eastAsia" w:ascii="宋体" w:hAnsi="宋体" w:cs="宋体"/>
                <w:szCs w:val="21"/>
                <w:lang w:val="en-US" w:eastAsia="zh-CN"/>
              </w:rPr>
              <w:t xml:space="preserve">            考核</w:t>
            </w:r>
            <w:r>
              <w:rPr>
                <w:rFonts w:hint="eastAsia" w:ascii="宋体" w:hAnsi="宋体" w:cs="宋体"/>
                <w:szCs w:val="21"/>
              </w:rPr>
              <w:t>完成</w:t>
            </w:r>
            <w:r>
              <w:rPr>
                <w:rFonts w:hint="eastAsia" w:ascii="宋体" w:hAnsi="宋体" w:cs="宋体"/>
                <w:szCs w:val="21"/>
                <w:lang w:val="en-US" w:eastAsia="zh-CN"/>
              </w:rPr>
              <w:t>情况</w:t>
            </w:r>
            <w:r>
              <w:rPr>
                <w:rFonts w:hint="eastAsia" w:ascii="宋体" w:hAnsi="宋体" w:cs="宋体"/>
                <w:szCs w:val="21"/>
              </w:rPr>
              <w:t>（</w:t>
            </w:r>
            <w:r>
              <w:rPr>
                <w:rFonts w:hint="eastAsia" w:ascii="宋体" w:hAnsi="宋体" w:cs="宋体"/>
                <w:szCs w:val="21"/>
                <w:lang w:eastAsia="zh-CN"/>
              </w:rPr>
              <w:t>2021.1-2021.6</w:t>
            </w:r>
            <w:r>
              <w:rPr>
                <w:rFonts w:hint="eastAsia" w:ascii="宋体" w:hAnsi="宋体" w:cs="宋体"/>
                <w:szCs w:val="21"/>
              </w:rPr>
              <w:t>）</w:t>
            </w:r>
          </w:p>
          <w:p>
            <w:pPr>
              <w:widowControl/>
              <w:jc w:val="left"/>
              <w:rPr>
                <w:rFonts w:hint="default" w:ascii="宋体" w:hAnsi="宋体" w:cs="宋体"/>
                <w:szCs w:val="21"/>
                <w:lang w:val="en-US" w:eastAsia="zh-CN"/>
              </w:rPr>
            </w:pPr>
            <w:r>
              <w:rPr>
                <w:rFonts w:hint="eastAsia" w:ascii="宋体" w:hAnsi="宋体" w:cs="宋体"/>
                <w:szCs w:val="21"/>
              </w:rPr>
              <w:t>生产、生活废弃物分类收集处理率100%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火灾事故为0</w:t>
            </w:r>
            <w:r>
              <w:rPr>
                <w:rFonts w:hint="eastAsia" w:ascii="宋体" w:hAnsi="宋体" w:cs="宋体"/>
                <w:szCs w:val="21"/>
                <w:lang w:val="en-US" w:eastAsia="zh-CN"/>
              </w:rPr>
              <w:t xml:space="preserve">                            0</w:t>
            </w:r>
          </w:p>
          <w:p>
            <w:pPr>
              <w:widowControl/>
              <w:jc w:val="left"/>
              <w:rPr>
                <w:rFonts w:hint="default" w:ascii="宋体" w:hAnsi="宋体" w:cs="宋体"/>
                <w:szCs w:val="21"/>
                <w:lang w:val="en-US" w:eastAsia="zh-CN"/>
              </w:rPr>
            </w:pPr>
            <w:r>
              <w:rPr>
                <w:rFonts w:hint="eastAsia" w:ascii="宋体" w:hAnsi="宋体" w:cs="宋体"/>
                <w:szCs w:val="21"/>
              </w:rPr>
              <w:t>环境扰民投诉为0</w:t>
            </w:r>
            <w:r>
              <w:rPr>
                <w:rFonts w:hint="eastAsia" w:ascii="宋体" w:hAnsi="宋体" w:cs="宋体"/>
                <w:szCs w:val="21"/>
                <w:lang w:val="en-US" w:eastAsia="zh-CN"/>
              </w:rPr>
              <w:t xml:space="preserve">                        0</w:t>
            </w:r>
          </w:p>
          <w:p>
            <w:pPr>
              <w:widowControl/>
              <w:jc w:val="left"/>
              <w:rPr>
                <w:rFonts w:ascii="宋体" w:hAnsi="宋体" w:cs="宋体"/>
                <w:szCs w:val="21"/>
              </w:rPr>
            </w:pPr>
            <w:r>
              <w:rPr>
                <w:rFonts w:hint="eastAsia" w:ascii="宋体" w:hAnsi="宋体" w:cs="宋体"/>
                <w:szCs w:val="21"/>
              </w:rPr>
              <w:t>质量和环境目标、指标基本实现。</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 xml:space="preserve">沟通 </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cs="宋体"/>
                <w:szCs w:val="21"/>
              </w:rPr>
            </w:pPr>
          </w:p>
        </w:tc>
        <w:tc>
          <w:tcPr>
            <w:tcW w:w="10594" w:type="dxa"/>
          </w:tcPr>
          <w:p>
            <w:pPr>
              <w:pStyle w:val="11"/>
              <w:spacing w:line="400" w:lineRule="exact"/>
              <w:rPr>
                <w:sz w:val="21"/>
                <w:szCs w:val="21"/>
              </w:rPr>
            </w:pPr>
            <w:r>
              <w:rPr>
                <w:rFonts w:hint="eastAsia"/>
                <w:kern w:val="2"/>
                <w:sz w:val="21"/>
                <w:szCs w:val="21"/>
              </w:rPr>
              <w:t>《</w:t>
            </w:r>
            <w:r>
              <w:rPr>
                <w:rFonts w:hint="eastAsia"/>
                <w:kern w:val="2"/>
                <w:sz w:val="21"/>
                <w:szCs w:val="21"/>
                <w:lang w:eastAsia="zh-CN"/>
              </w:rPr>
              <w:t>信息沟通与协商控制程序</w:t>
            </w:r>
            <w:r>
              <w:rPr>
                <w:rFonts w:hint="eastAsia"/>
                <w:kern w:val="2"/>
                <w:sz w:val="21"/>
                <w:szCs w:val="21"/>
              </w:rPr>
              <w:t>》</w:t>
            </w:r>
            <w:r>
              <w:rPr>
                <w:rFonts w:hint="eastAsia" w:cs="Arial"/>
                <w:kern w:val="2"/>
                <w:sz w:val="21"/>
                <w:szCs w:val="21"/>
              </w:rPr>
              <w:t>规定了公司内外信息交流、协商的对象、方式、记录等。</w:t>
            </w:r>
          </w:p>
          <w:p>
            <w:pPr>
              <w:pStyle w:val="11"/>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1"/>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11"/>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lang w:val="en-US" w:eastAsia="zh-CN"/>
              </w:rPr>
              <w:t>环境</w:t>
            </w:r>
            <w:r>
              <w:rPr>
                <w:rFonts w:hint="eastAsia"/>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w:t>
            </w:r>
            <w:r>
              <w:rPr>
                <w:rFonts w:hint="eastAsia" w:ascii="宋体" w:hAnsi="宋体" w:cs="Arial"/>
                <w:sz w:val="21"/>
                <w:szCs w:val="21"/>
                <w:lang w:val="en-US" w:eastAsia="zh-CN"/>
              </w:rPr>
              <w:t>贺圣</w:t>
            </w:r>
            <w:r>
              <w:rPr>
                <w:rFonts w:hint="eastAsia" w:ascii="宋体" w:hAnsi="宋体" w:cs="Arial"/>
                <w:sz w:val="21"/>
                <w:szCs w:val="21"/>
                <w:lang w:eastAsia="zh-CN"/>
              </w:rPr>
              <w:t>，员工代表是</w:t>
            </w:r>
            <w:r>
              <w:rPr>
                <w:rFonts w:hint="eastAsia" w:ascii="宋体" w:hAnsi="宋体" w:cs="Arial"/>
                <w:sz w:val="21"/>
                <w:szCs w:val="21"/>
                <w:lang w:val="en-US" w:eastAsia="zh-CN"/>
              </w:rPr>
              <w:t>周晓霞</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szCs w:val="21"/>
              </w:rPr>
            </w:pPr>
            <w:r>
              <w:rPr>
                <w:rFonts w:hint="eastAsia" w:ascii="宋体" w:hAnsi="宋体" w:cs="Arial"/>
                <w:sz w:val="21"/>
                <w:szCs w:val="21"/>
              </w:rPr>
              <w:t>4）将公司环境管理要求和意义作为新员工岗前培训内容。</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运行策划和控制</w:t>
            </w:r>
          </w:p>
        </w:tc>
        <w:tc>
          <w:tcPr>
            <w:tcW w:w="960" w:type="dxa"/>
            <w:vAlign w:val="top"/>
          </w:tcPr>
          <w:p>
            <w:pPr>
              <w:rPr>
                <w:rFonts w:hint="eastAsia" w:ascii="宋体" w:hAnsi="宋体" w:cs="新宋体"/>
                <w:szCs w:val="21"/>
                <w:lang w:val="en-US" w:eastAsia="zh-CN"/>
              </w:rPr>
            </w:pPr>
            <w:r>
              <w:rPr>
                <w:rFonts w:hint="eastAsia" w:ascii="宋体" w:hAnsi="宋体" w:cs="新宋体"/>
                <w:szCs w:val="21"/>
                <w:lang w:val="en-US" w:eastAsia="zh-CN"/>
              </w:rPr>
              <w:t>E8.1</w:t>
            </w:r>
          </w:p>
        </w:tc>
        <w:tc>
          <w:tcPr>
            <w:tcW w:w="10594" w:type="dxa"/>
            <w:vAlign w:val="top"/>
          </w:tcPr>
          <w:p>
            <w:pPr>
              <w:spacing w:line="400" w:lineRule="atLeast"/>
              <w:ind w:firstLine="420" w:firstLineChars="200"/>
              <w:rPr>
                <w:rFonts w:ascii="宋体"/>
                <w:sz w:val="21"/>
                <w:szCs w:val="21"/>
              </w:rPr>
            </w:pPr>
            <w:r>
              <w:rPr>
                <w:rFonts w:hint="eastAsia" w:ascii="宋体"/>
                <w:sz w:val="21"/>
                <w:szCs w:val="21"/>
              </w:rPr>
              <w:t>查，生产</w:t>
            </w:r>
            <w:r>
              <w:rPr>
                <w:rFonts w:hint="eastAsia" w:ascii="宋体"/>
                <w:sz w:val="21"/>
                <w:szCs w:val="21"/>
                <w:lang w:eastAsia="zh-CN"/>
              </w:rPr>
              <w:t>部</w:t>
            </w:r>
            <w:r>
              <w:rPr>
                <w:rFonts w:hint="eastAsia" w:ascii="宋体"/>
                <w:sz w:val="21"/>
                <w:szCs w:val="21"/>
              </w:rPr>
              <w:t>实施以下环境安全管理制度：《</w:t>
            </w:r>
            <w:r>
              <w:rPr>
                <w:rFonts w:hint="eastAsia" w:ascii="宋体" w:hAnsi="宋体"/>
                <w:sz w:val="21"/>
                <w:szCs w:val="21"/>
              </w:rPr>
              <w:t>运行控制程序</w:t>
            </w:r>
            <w:r>
              <w:rPr>
                <w:rFonts w:hint="eastAsia" w:ascii="宋体"/>
                <w:sz w:val="21"/>
                <w:szCs w:val="21"/>
              </w:rPr>
              <w:t>》、《节约用电用水管理制度》、《固体废弃物管理制度》《消防安全管理制度》、《</w:t>
            </w:r>
            <w:r>
              <w:rPr>
                <w:rFonts w:hint="eastAsia"/>
                <w:sz w:val="21"/>
                <w:szCs w:val="21"/>
              </w:rPr>
              <w:t>车间用电安全管理规定》、</w:t>
            </w:r>
            <w:r>
              <w:rPr>
                <w:rFonts w:hint="eastAsia" w:ascii="宋体" w:hAnsi="宋体" w:cs="Arial"/>
                <w:sz w:val="21"/>
                <w:szCs w:val="21"/>
              </w:rPr>
              <w:t>《公司劳动安全管理办法》、</w:t>
            </w:r>
            <w:r>
              <w:rPr>
                <w:rFonts w:hint="eastAsia" w:ascii="宋体"/>
                <w:sz w:val="21"/>
                <w:szCs w:val="21"/>
              </w:rPr>
              <w:t>《</w:t>
            </w:r>
            <w:r>
              <w:rPr>
                <w:rFonts w:hint="eastAsia" w:ascii="宋体" w:hAnsi="宋体" w:cs="Arial"/>
                <w:sz w:val="21"/>
                <w:szCs w:val="21"/>
              </w:rPr>
              <w:t>消防器材管理规定程序》、《火灾事故应急救援预案》、《劳动防护用品</w:t>
            </w:r>
            <w:r>
              <w:rPr>
                <w:rFonts w:hint="eastAsia"/>
                <w:sz w:val="21"/>
                <w:szCs w:val="21"/>
              </w:rPr>
              <w:t>管理制度</w:t>
            </w:r>
            <w:r>
              <w:rPr>
                <w:rFonts w:hint="eastAsia" w:ascii="宋体" w:hAnsi="宋体" w:cs="Arial"/>
                <w:sz w:val="21"/>
                <w:szCs w:val="21"/>
              </w:rPr>
              <w:t>》等</w:t>
            </w:r>
            <w:r>
              <w:rPr>
                <w:rFonts w:hint="eastAsia" w:ascii="宋体"/>
                <w:sz w:val="21"/>
                <w:szCs w:val="21"/>
              </w:rPr>
              <w:t>。</w:t>
            </w:r>
          </w:p>
          <w:p>
            <w:pPr>
              <w:rPr>
                <w:rFonts w:hint="eastAsia" w:ascii="宋体"/>
                <w:sz w:val="21"/>
                <w:szCs w:val="21"/>
              </w:rPr>
            </w:pPr>
            <w:r>
              <w:rPr>
                <w:rFonts w:hint="eastAsia" w:ascii="宋体"/>
                <w:sz w:val="21"/>
                <w:szCs w:val="21"/>
              </w:rPr>
              <w:t>据介绍，公司产品生产工艺为：</w:t>
            </w:r>
          </w:p>
          <w:p>
            <w:pPr>
              <w:rPr>
                <w:rFonts w:hint="eastAsia"/>
                <w:color w:val="000000"/>
                <w:lang w:val="en-US" w:eastAsia="zh-CN"/>
              </w:rPr>
            </w:pPr>
            <w:r>
              <w:rPr>
                <w:rFonts w:hint="eastAsia"/>
                <w:color w:val="000000"/>
                <w:lang w:val="en-US" w:eastAsia="zh-CN"/>
              </w:rPr>
              <w:t>办公家具组装工艺流程：开料—分割—组装—包装—入库</w:t>
            </w:r>
          </w:p>
          <w:p>
            <w:pPr>
              <w:rPr>
                <w:rFonts w:hint="eastAsia"/>
                <w:color w:val="000000"/>
              </w:rPr>
            </w:pPr>
            <w:r>
              <w:rPr>
                <w:color w:val="000000"/>
              </w:rPr>
              <w:pict>
                <v:shape id="_x0000_s2050" o:spid="_x0000_s2050" o:spt="202" type="#_x0000_t202" style="position:absolute;left:0pt;margin-left:180.75pt;margin-top:0.2pt;height:23.4pt;width:27pt;z-index:-251657216;mso-width-relative:page;mso-height-relative:page;" stroked="f" coordsize="21600,21600">
                  <v:path/>
                  <v:fill focussize="0,0"/>
                  <v:stroke on="f"/>
                  <v:imagedata o:title=""/>
                  <o:lock v:ext="edit" grouping="f" rotation="f" text="f" aspectratio="f"/>
                  <v:textbox>
                    <w:txbxContent>
                      <w:p/>
                    </w:txbxContent>
                  </v:textbox>
                </v:shape>
              </w:pict>
            </w:r>
            <w:r>
              <w:rPr>
                <w:rFonts w:hint="eastAsia"/>
                <w:color w:val="000000"/>
              </w:rPr>
              <w:t>钢制</w:t>
            </w:r>
            <w:r>
              <w:rPr>
                <w:rFonts w:hint="eastAsia"/>
                <w:color w:val="000000"/>
                <w:lang w:val="en-US" w:eastAsia="zh-CN"/>
              </w:rPr>
              <w:t>产品组装</w:t>
            </w:r>
            <w:r>
              <w:rPr>
                <w:rFonts w:hint="eastAsia"/>
                <w:color w:val="000000"/>
              </w:rPr>
              <w:t>工艺流程</w:t>
            </w:r>
            <w:r>
              <w:rPr>
                <w:rFonts w:hint="eastAsia"/>
                <w:color w:val="000000"/>
                <w:lang w:eastAsia="zh-CN"/>
              </w:rPr>
              <w:t>：</w:t>
            </w:r>
            <w:r>
              <w:rPr>
                <w:rFonts w:hint="eastAsia"/>
                <w:color w:val="000000"/>
                <w:lang w:val="en-US" w:eastAsia="zh-CN"/>
              </w:rPr>
              <w:t>开料—分割—组装—包装—入库</w:t>
            </w:r>
          </w:p>
          <w:p>
            <w:pPr>
              <w:snapToGrid w:val="0"/>
              <w:spacing w:line="280" w:lineRule="exact"/>
              <w:rPr>
                <w:rFonts w:hint="eastAsia" w:ascii="宋体" w:hAnsi="宋体"/>
                <w:szCs w:val="21"/>
                <w:highlight w:val="none"/>
              </w:rPr>
            </w:pPr>
          </w:p>
          <w:p>
            <w:pPr>
              <w:snapToGrid w:val="0"/>
              <w:spacing w:line="280" w:lineRule="exact"/>
              <w:rPr>
                <w:rFonts w:hint="eastAsia" w:ascii="宋体" w:hAnsi="宋体" w:cs="宋体"/>
                <w:szCs w:val="21"/>
                <w:highlight w:val="none"/>
                <w:lang w:eastAsia="zh-CN"/>
              </w:rPr>
            </w:pPr>
            <w:r>
              <w:rPr>
                <w:rFonts w:hint="eastAsia" w:ascii="宋体" w:hAnsi="宋体"/>
                <w:szCs w:val="21"/>
                <w:highlight w:val="none"/>
              </w:rPr>
              <w:t>确认过程：</w:t>
            </w:r>
            <w:r>
              <w:rPr>
                <w:rFonts w:hint="eastAsia" w:ascii="宋体" w:hAnsi="宋体"/>
                <w:szCs w:val="21"/>
                <w:highlight w:val="none"/>
                <w:lang w:val="en-US" w:eastAsia="zh-CN"/>
              </w:rPr>
              <w:t>无</w:t>
            </w:r>
            <w:r>
              <w:rPr>
                <w:rFonts w:hint="eastAsia" w:ascii="宋体" w:hAnsi="宋体" w:cs="宋体"/>
                <w:szCs w:val="21"/>
                <w:highlight w:val="none"/>
                <w:lang w:eastAsia="zh-CN"/>
              </w:rPr>
              <w:t>。</w:t>
            </w:r>
          </w:p>
          <w:p>
            <w:pPr>
              <w:rPr>
                <w:rFonts w:ascii="宋体" w:hAnsi="宋体"/>
                <w:szCs w:val="21"/>
                <w:highlight w:val="none"/>
              </w:rPr>
            </w:pPr>
          </w:p>
          <w:p>
            <w:pPr>
              <w:spacing w:line="400" w:lineRule="exact"/>
              <w:rPr>
                <w:rFonts w:hint="eastAsia" w:ascii="宋体"/>
                <w:sz w:val="21"/>
                <w:szCs w:val="21"/>
              </w:rPr>
            </w:pPr>
            <w:r>
              <w:rPr>
                <w:rFonts w:hint="eastAsia" w:ascii="宋体" w:hAnsi="宋体"/>
                <w:sz w:val="21"/>
                <w:szCs w:val="21"/>
              </w:rPr>
              <w:t>其中</w:t>
            </w:r>
            <w:r>
              <w:rPr>
                <w:rFonts w:hint="eastAsia" w:ascii="宋体" w:hAnsi="宋体" w:eastAsia="宋体"/>
                <w:sz w:val="21"/>
                <w:szCs w:val="21"/>
              </w:rPr>
              <w:t>作业</w:t>
            </w:r>
            <w:r>
              <w:rPr>
                <w:rFonts w:hint="eastAsia" w:ascii="宋体" w:hAnsi="宋体" w:eastAsia="宋体"/>
                <w:sz w:val="21"/>
                <w:szCs w:val="21"/>
                <w:lang w:val="en-US" w:eastAsia="zh-CN"/>
              </w:rPr>
              <w:t>固废</w:t>
            </w:r>
            <w:r>
              <w:rPr>
                <w:rFonts w:hint="eastAsia" w:ascii="宋体" w:hAnsi="宋体" w:eastAsia="宋体"/>
                <w:sz w:val="21"/>
                <w:szCs w:val="21"/>
              </w:rPr>
              <w:t>的排放</w:t>
            </w:r>
            <w:r>
              <w:rPr>
                <w:rFonts w:hint="eastAsia" w:ascii="宋体" w:hAnsi="宋体" w:eastAsia="宋体"/>
                <w:sz w:val="21"/>
                <w:szCs w:val="21"/>
                <w:lang w:val="en-US" w:eastAsia="zh-CN"/>
              </w:rPr>
              <w:t>、噪声的排放、潜在火灾等</w:t>
            </w:r>
            <w:r>
              <w:rPr>
                <w:rFonts w:hint="eastAsia" w:ascii="宋体" w:hAnsi="宋体" w:eastAsia="宋体"/>
                <w:sz w:val="21"/>
                <w:szCs w:val="21"/>
              </w:rPr>
              <w:t>都评价为重要环境因素。针</w:t>
            </w:r>
            <w:r>
              <w:rPr>
                <w:rFonts w:hint="eastAsia" w:ascii="宋体" w:hAnsi="宋体"/>
                <w:sz w:val="21"/>
                <w:szCs w:val="21"/>
              </w:rPr>
              <w:t>对重要环境因素，组织制定了相应的管理方案。</w:t>
            </w:r>
          </w:p>
          <w:p>
            <w:pPr>
              <w:spacing w:line="400" w:lineRule="exact"/>
              <w:rPr>
                <w:rFonts w:hint="eastAsia" w:ascii="宋体" w:hAnsi="宋体"/>
                <w:sz w:val="21"/>
                <w:szCs w:val="21"/>
              </w:rPr>
            </w:pPr>
            <w:r>
              <w:rPr>
                <w:rFonts w:hint="eastAsia" w:ascii="宋体" w:hAnsi="宋体"/>
                <w:sz w:val="21"/>
                <w:szCs w:val="21"/>
              </w:rPr>
              <w:t>查看，公司制订的相应的安全管理制</w:t>
            </w:r>
            <w:r>
              <w:rPr>
                <w:rFonts w:hint="eastAsia" w:ascii="宋体" w:hAnsi="宋体"/>
                <w:sz w:val="21"/>
                <w:szCs w:val="21"/>
                <w:highlight w:val="none"/>
              </w:rPr>
              <w:t>度及管理方案，对重要环境因素管控。</w:t>
            </w:r>
          </w:p>
          <w:p>
            <w:pPr>
              <w:spacing w:line="400" w:lineRule="exact"/>
              <w:ind w:firstLine="420" w:firstLineChars="200"/>
              <w:rPr>
                <w:rFonts w:hint="eastAsia" w:ascii="宋体" w:hAnsi="宋体"/>
                <w:sz w:val="21"/>
                <w:szCs w:val="21"/>
              </w:rPr>
            </w:pPr>
            <w:r>
              <w:rPr>
                <w:rFonts w:hint="eastAsia" w:ascii="宋体" w:hAnsi="宋体"/>
                <w:sz w:val="21"/>
                <w:szCs w:val="21"/>
              </w:rPr>
              <w:t>据称：对火灾应急设施、安防设施运行情况等进行了检查维护。如：</w:t>
            </w:r>
          </w:p>
          <w:p>
            <w:pPr>
              <w:spacing w:line="400" w:lineRule="atLeast"/>
              <w:ind w:firstLine="420" w:firstLineChars="200"/>
              <w:rPr>
                <w:rFonts w:hint="eastAsia" w:ascii="宋体" w:hAnsi="宋体"/>
                <w:sz w:val="21"/>
                <w:szCs w:val="21"/>
              </w:rPr>
            </w:pPr>
            <w:r>
              <w:rPr>
                <w:rFonts w:hint="eastAsia" w:ascii="宋体" w:hAnsi="宋体"/>
                <w:sz w:val="21"/>
                <w:szCs w:val="21"/>
              </w:rPr>
              <w:t>查，生产现场张贴有“请勿吸烟”标识；</w:t>
            </w:r>
          </w:p>
          <w:p>
            <w:pPr>
              <w:spacing w:line="400" w:lineRule="atLeast"/>
              <w:ind w:firstLine="420" w:firstLineChars="200"/>
              <w:rPr>
                <w:rFonts w:hint="eastAsia" w:ascii="宋体" w:hAnsi="宋体"/>
                <w:sz w:val="21"/>
                <w:szCs w:val="21"/>
              </w:rPr>
            </w:pPr>
            <w:r>
              <w:rPr>
                <w:rFonts w:hint="eastAsia" w:ascii="宋体" w:hAnsi="宋体"/>
                <w:sz w:val="21"/>
                <w:szCs w:val="21"/>
              </w:rPr>
              <w:t>现场查看：生产现场未发现大功率电器使用。</w:t>
            </w:r>
          </w:p>
          <w:p>
            <w:pPr>
              <w:spacing w:line="400" w:lineRule="exact"/>
              <w:ind w:firstLine="315" w:firstLineChars="150"/>
              <w:rPr>
                <w:rFonts w:hint="eastAsia" w:ascii="宋体" w:hAnsi="宋体"/>
                <w:sz w:val="21"/>
                <w:szCs w:val="21"/>
              </w:rPr>
            </w:pPr>
            <w:r>
              <w:rPr>
                <w:rFonts w:hint="eastAsia" w:ascii="宋体" w:hAnsi="宋体"/>
                <w:sz w:val="21"/>
                <w:szCs w:val="21"/>
              </w:rPr>
              <w:t>现场查看：车间电线有穿管保护，依墙固定布局、车间有吸烟提醒。</w:t>
            </w:r>
          </w:p>
          <w:p>
            <w:pPr>
              <w:spacing w:line="400" w:lineRule="exact"/>
              <w:ind w:firstLine="315" w:firstLineChars="150"/>
              <w:rPr>
                <w:rFonts w:hint="eastAsia" w:ascii="宋体" w:hAnsi="宋体"/>
                <w:sz w:val="21"/>
                <w:szCs w:val="21"/>
                <w:highlight w:val="none"/>
                <w:lang w:val="en-US" w:eastAsia="zh-CN"/>
              </w:rPr>
            </w:pPr>
            <w:r>
              <w:rPr>
                <w:rFonts w:hint="eastAsia" w:ascii="宋体" w:hAnsi="宋体"/>
                <w:sz w:val="21"/>
                <w:szCs w:val="21"/>
                <w:highlight w:val="none"/>
              </w:rPr>
              <w:t>现场查看：</w:t>
            </w:r>
            <w:r>
              <w:rPr>
                <w:rFonts w:hint="eastAsia" w:ascii="宋体" w:hAnsi="宋体"/>
                <w:sz w:val="21"/>
                <w:szCs w:val="21"/>
                <w:highlight w:val="none"/>
                <w:lang w:val="en-US" w:eastAsia="zh-CN"/>
              </w:rPr>
              <w:t>噪声源主要来电锯</w:t>
            </w:r>
            <w:r>
              <w:rPr>
                <w:rFonts w:hint="eastAsia" w:ascii="宋体" w:hAnsi="宋体"/>
                <w:sz w:val="21"/>
                <w:szCs w:val="21"/>
                <w:highlight w:val="none"/>
                <w:lang w:eastAsia="zh-CN"/>
              </w:rPr>
              <w:t>、</w:t>
            </w:r>
            <w:r>
              <w:rPr>
                <w:rFonts w:hint="eastAsia" w:ascii="宋体" w:hAnsi="宋体"/>
                <w:sz w:val="21"/>
                <w:szCs w:val="21"/>
                <w:highlight w:val="none"/>
                <w:lang w:val="en-US" w:eastAsia="zh-CN"/>
              </w:rPr>
              <w:t>空压机等设备噪声，车间对噪声源采取隔声、减振、合理布局等措施减小噪声，对设备定期维护保养，保持设备运转正常，车间噪声可控，企业在工业园区噪声对周边居民影响小。</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现场查看：</w:t>
            </w:r>
            <w:r>
              <w:rPr>
                <w:rFonts w:hint="eastAsia" w:ascii="宋体" w:hAnsi="宋体"/>
                <w:sz w:val="21"/>
                <w:szCs w:val="21"/>
                <w:highlight w:val="none"/>
                <w:lang w:val="en-US" w:eastAsia="zh-CN"/>
              </w:rPr>
              <w:t>电</w:t>
            </w:r>
            <w:r>
              <w:rPr>
                <w:rFonts w:hint="eastAsia" w:ascii="宋体" w:hAnsi="宋体"/>
                <w:sz w:val="21"/>
                <w:szCs w:val="21"/>
                <w:highlight w:val="none"/>
              </w:rPr>
              <w:t>锯</w:t>
            </w:r>
            <w:r>
              <w:rPr>
                <w:rFonts w:hint="eastAsia" w:ascii="宋体" w:hAnsi="宋体"/>
                <w:sz w:val="21"/>
                <w:szCs w:val="21"/>
                <w:highlight w:val="none"/>
                <w:lang w:val="en-US" w:eastAsia="zh-CN"/>
              </w:rPr>
              <w:t>工位</w:t>
            </w:r>
            <w:r>
              <w:rPr>
                <w:rFonts w:hint="eastAsia" w:ascii="宋体" w:hAnsi="宋体"/>
                <w:sz w:val="21"/>
                <w:szCs w:val="21"/>
                <w:highlight w:val="none"/>
              </w:rPr>
              <w:t>处都配置有脉冲</w:t>
            </w:r>
            <w:bookmarkStart w:id="1" w:name="_GoBack"/>
            <w:bookmarkEnd w:id="1"/>
            <w:r>
              <w:rPr>
                <w:rFonts w:hint="eastAsia" w:ascii="宋体" w:hAnsi="宋体"/>
                <w:sz w:val="21"/>
                <w:szCs w:val="21"/>
                <w:highlight w:val="none"/>
              </w:rPr>
              <w:t>式布袋吸尘器，工作正常，能有效吸附下料</w:t>
            </w:r>
            <w:r>
              <w:rPr>
                <w:rFonts w:hint="eastAsia" w:ascii="宋体" w:hAnsi="宋体"/>
                <w:sz w:val="21"/>
                <w:szCs w:val="21"/>
                <w:highlight w:val="none"/>
                <w:lang w:val="en-US" w:eastAsia="zh-CN"/>
              </w:rPr>
              <w:t>和铣面</w:t>
            </w:r>
            <w:r>
              <w:rPr>
                <w:rFonts w:hint="eastAsia" w:ascii="宋体" w:hAnsi="宋体"/>
                <w:sz w:val="21"/>
                <w:szCs w:val="21"/>
                <w:highlight w:val="none"/>
              </w:rPr>
              <w:t>产生的粉尘。</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查看，现场通风效果良好，有排风扇。</w:t>
            </w:r>
          </w:p>
          <w:p>
            <w:pPr>
              <w:spacing w:line="400" w:lineRule="exact"/>
              <w:ind w:firstLine="420" w:firstLineChars="200"/>
              <w:rPr>
                <w:rFonts w:hint="eastAsia" w:ascii="宋体" w:hAnsi="宋体" w:cs="宋体"/>
                <w:szCs w:val="21"/>
              </w:rPr>
            </w:pPr>
            <w:r>
              <w:rPr>
                <w:rFonts w:hint="eastAsia" w:ascii="宋体" w:hAnsi="宋体"/>
                <w:sz w:val="21"/>
                <w:szCs w:val="21"/>
                <w:highlight w:val="none"/>
              </w:rPr>
              <w:t>查见，整个车间都按配置要求放置灭火器材；生产车间内灭火器位置与消防器材位置与配置图相符。</w:t>
            </w:r>
          </w:p>
        </w:tc>
        <w:tc>
          <w:tcPr>
            <w:tcW w:w="995" w:type="dxa"/>
            <w:vAlign w:val="top"/>
          </w:tcPr>
          <w:p>
            <w:pPr>
              <w:rPr>
                <w:rFonts w:hint="eastAsia" w:eastAsia="宋体"/>
                <w:lang w:val="en-US" w:eastAsia="zh-CN"/>
              </w:rPr>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E8.2</w:t>
            </w:r>
          </w:p>
        </w:tc>
        <w:tc>
          <w:tcPr>
            <w:tcW w:w="10594" w:type="dxa"/>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val="en-US" w:eastAsia="zh-CN"/>
              </w:rPr>
              <w:t>生产</w:t>
            </w:r>
            <w:r>
              <w:rPr>
                <w:rFonts w:hint="eastAsia" w:ascii="宋体" w:hAnsi="宋体" w:cs="宋体"/>
                <w:szCs w:val="21"/>
                <w:lang w:eastAsia="zh-CN"/>
              </w:rPr>
              <w:t>部</w:t>
            </w:r>
            <w:r>
              <w:rPr>
                <w:rFonts w:hint="eastAsia" w:ascii="宋体" w:hAnsi="宋体" w:cs="宋体"/>
                <w:szCs w:val="21"/>
              </w:rPr>
              <w:t>工作人员参加了</w:t>
            </w:r>
            <w:r>
              <w:rPr>
                <w:rFonts w:hint="eastAsia" w:ascii="宋体" w:hAnsi="宋体"/>
                <w:szCs w:val="21"/>
                <w:lang w:eastAsia="zh-CN"/>
              </w:rPr>
              <w:t>2021年3月9日</w:t>
            </w:r>
            <w:r>
              <w:rPr>
                <w:rFonts w:hint="eastAsia" w:ascii="宋体" w:hAnsi="宋体" w:cs="宋体"/>
                <w:szCs w:val="21"/>
              </w:rPr>
              <w:t>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widowControl/>
              <w:jc w:val="left"/>
              <w:rPr>
                <w:rFonts w:hint="default" w:ascii="宋体" w:hAnsi="宋体" w:eastAsia="宋体"/>
                <w:sz w:val="21"/>
                <w:szCs w:val="21"/>
                <w:highlight w:val="green"/>
                <w:lang w:val="en-US" w:eastAsia="zh-CN"/>
              </w:rPr>
            </w:pPr>
            <w:r>
              <w:rPr>
                <w:rFonts w:hint="eastAsia" w:ascii="宋体" w:hAnsi="宋体" w:cs="宋体"/>
                <w:szCs w:val="21"/>
              </w:rPr>
              <w:t>应急准备：在</w:t>
            </w:r>
            <w:r>
              <w:rPr>
                <w:rFonts w:hint="eastAsia" w:ascii="宋体" w:hAnsi="宋体" w:cs="宋体"/>
                <w:szCs w:val="21"/>
                <w:lang w:val="en-US" w:eastAsia="zh-CN"/>
              </w:rPr>
              <w:t>生产车间</w:t>
            </w:r>
            <w:r>
              <w:rPr>
                <w:rFonts w:hint="eastAsia" w:ascii="宋体" w:hAnsi="宋体" w:cs="宋体"/>
                <w:szCs w:val="21"/>
              </w:rPr>
              <w:t>区域，按要求配置</w:t>
            </w:r>
            <w:r>
              <w:rPr>
                <w:rFonts w:hint="eastAsia" w:ascii="宋体" w:hAnsi="宋体" w:cs="宋体"/>
                <w:szCs w:val="21"/>
                <w:lang w:val="en-US" w:eastAsia="zh-CN"/>
              </w:rPr>
              <w:t>有</w:t>
            </w:r>
            <w:r>
              <w:rPr>
                <w:rFonts w:hint="eastAsia" w:ascii="宋体" w:hAnsi="宋体" w:cs="宋体"/>
                <w:szCs w:val="21"/>
              </w:rPr>
              <w:t>灭火器。</w:t>
            </w:r>
          </w:p>
        </w:tc>
        <w:tc>
          <w:tcPr>
            <w:tcW w:w="995" w:type="dxa"/>
          </w:tcPr>
          <w:p>
            <w:r>
              <w:rPr>
                <w:rFonts w:hint="eastAsia"/>
                <w:lang w:val="en-US" w:eastAsia="zh-CN"/>
              </w:rPr>
              <w:t>符合</w:t>
            </w:r>
          </w:p>
        </w:tc>
      </w:tr>
    </w:tbl>
    <w:p>
      <w:pPr>
        <w:pStyle w:val="9"/>
      </w:pPr>
      <w:r>
        <w:rPr>
          <w:rFonts w:hint="eastAsia"/>
        </w:rPr>
        <w:t>说明：不符合标注N</w:t>
      </w:r>
    </w:p>
    <w:p>
      <w:pPr>
        <w:pStyle w:val="9"/>
      </w:pPr>
    </w:p>
    <w:p>
      <w:pPr>
        <w:pStyle w:val="9"/>
      </w:pPr>
    </w:p>
    <w:p>
      <w:pPr>
        <w:pStyle w:val="9"/>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620.4pt;margin-top:12.55pt;height:20.2pt;width:102.7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3BEA868"/>
    <w:multiLevelType w:val="singleLevel"/>
    <w:tmpl w:val="43BEA868"/>
    <w:lvl w:ilvl="0" w:tentative="0">
      <w:start w:val="1"/>
      <w:numFmt w:val="decimal"/>
      <w:suff w:val="nothing"/>
      <w:lvlText w:val="%1．"/>
      <w:lvlJc w:val="left"/>
      <w:pPr>
        <w:ind w:left="0" w:firstLine="400"/>
      </w:pPr>
      <w:rPr>
        <w:rFonts w:hint="default"/>
      </w:rPr>
    </w:lvl>
  </w:abstractNum>
  <w:abstractNum w:abstractNumId="2">
    <w:nsid w:val="4AF15A1D"/>
    <w:multiLevelType w:val="singleLevel"/>
    <w:tmpl w:val="4AF15A1D"/>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701A9E"/>
    <w:rsid w:val="77890C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ody Text Indent"/>
    <w:basedOn w:val="1"/>
    <w:qFormat/>
    <w:uiPriority w:val="0"/>
    <w:pPr>
      <w:ind w:firstLine="420"/>
    </w:pPr>
    <w:rPr>
      <w:szCs w:val="24"/>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字符"/>
    <w:basedOn w:val="13"/>
    <w:link w:val="10"/>
    <w:qFormat/>
    <w:uiPriority w:val="99"/>
    <w:rPr>
      <w:rFonts w:ascii="Times New Roman" w:hAnsi="Times New Roman" w:eastAsia="宋体" w:cs="Times New Roman"/>
      <w:sz w:val="18"/>
      <w:szCs w:val="18"/>
    </w:rPr>
  </w:style>
  <w:style w:type="character" w:customStyle="1" w:styleId="15">
    <w:name w:val="页脚 字符"/>
    <w:basedOn w:val="13"/>
    <w:link w:val="9"/>
    <w:qFormat/>
    <w:uiPriority w:val="99"/>
    <w:rPr>
      <w:rFonts w:ascii="Times New Roman" w:hAnsi="Times New Roman" w:eastAsia="宋体" w:cs="Times New Roman"/>
      <w:sz w:val="18"/>
      <w:szCs w:val="18"/>
    </w:rPr>
  </w:style>
  <w:style w:type="character" w:customStyle="1" w:styleId="16">
    <w:name w:val="批注框文本 字符"/>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Char Char11"/>
    <w:qFormat/>
    <w:uiPriority w:val="0"/>
    <w:rPr>
      <w:rFonts w:ascii="宋体" w:eastAsia="宋体"/>
      <w:kern w:val="2"/>
      <w:sz w:val="21"/>
      <w:lang w:val="en-US" w:eastAsia="zh-CN" w:bidi="ar-SA"/>
    </w:r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0">
    <w:name w:val="List Paragraph"/>
    <w:basedOn w:val="1"/>
    <w:unhideWhenUsed/>
    <w:qFormat/>
    <w:uiPriority w:val="99"/>
    <w:pPr>
      <w:ind w:firstLine="420" w:firstLineChars="200"/>
    </w:pPr>
  </w:style>
  <w:style w:type="paragraph" w:customStyle="1" w:styleId="21">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2021-08-26T06:09:37Z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