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0406-2020-QEO-2021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霸州市松达五金制品有限公司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李凤仪</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Q:ISC-Q-2020-1040,E:ISC-E-2020-0691,O:ISC-O-2020-0635</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911310810972954304</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Q:28,E:28,O:28</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霸州市松达五金制品有限公司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Q：五金冲压件、机电配件和家具配件的生产及销售</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E：五金冲压件、机电配件和家具配件的生产及销售及相关环境管理活动</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O：五金冲压件、机电配件和家具配件的生产及销售及相关职业健康安全管理活动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河北省廊坊市霸州市康仙庄乡于崔庄村</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河北省廊坊市霸州市康仙庄乡于崔庄村</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霸州市松达五金制品有限公司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Q:ISC-Q-2020-1040,E:ISC-E-2020-0691,O:ISC-O-2020-0635</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河北省廊坊市霸州市康仙庄乡于崔庄村</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