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霸州市松达五金制品有限公司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bCs w:val="0"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 w:val="0"/>
                <w:lang w:val="en-US" w:eastAsia="zh-CN"/>
              </w:rPr>
              <w:t>环境监测报告未提供</w:t>
            </w: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bCs w:val="0"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ind w:firstLine="422" w:firstLineChars="200"/>
            </w:pPr>
            <w:r>
              <w:rPr>
                <w:rFonts w:hint="eastAsia"/>
                <w:b/>
                <w:bCs w:val="0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b/>
                <w:bCs w:val="0"/>
                <w:lang w:val="en-US" w:eastAsia="zh-CN"/>
              </w:rPr>
              <w:t>管理层应注重提升内审员的审核能力及内审的有效性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4097" o:spid="_x0000_s4097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D97AF0"/>
    <w:rsid w:val="54B160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1</TotalTime>
  <ScaleCrop>false</ScaleCrop>
  <LinksUpToDate>false</LinksUpToDate>
  <CharactersWithSpaces>187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李凤仪</cp:lastModifiedBy>
  <dcterms:modified xsi:type="dcterms:W3CDTF">2021-10-04T05:56:38Z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2052-11.1.0.10938</vt:lpwstr>
  </property>
</Properties>
</file>