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871"/>
        <w:gridCol w:w="193"/>
        <w:gridCol w:w="1012"/>
        <w:gridCol w:w="662"/>
        <w:gridCol w:w="97"/>
        <w:gridCol w:w="355"/>
        <w:gridCol w:w="424"/>
        <w:gridCol w:w="153"/>
        <w:gridCol w:w="313"/>
        <w:gridCol w:w="227"/>
        <w:gridCol w:w="328"/>
        <w:gridCol w:w="95"/>
        <w:gridCol w:w="1298"/>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sz w:val="21"/>
                <w:szCs w:val="21"/>
              </w:rPr>
              <w:t>怡达快速电梯有限公司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6"/>
            <w:vAlign w:val="center"/>
          </w:tcPr>
          <w:p>
            <w:pPr>
              <w:rPr>
                <w:sz w:val="21"/>
                <w:szCs w:val="21"/>
              </w:rPr>
            </w:pPr>
            <w:bookmarkStart w:id="1" w:name="注册地址"/>
            <w:r>
              <w:rPr>
                <w:sz w:val="21"/>
                <w:szCs w:val="21"/>
              </w:rPr>
              <w:t>浙江省湖州市南浔区南浔镇联谊西路88号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6"/>
            <w:vAlign w:val="center"/>
          </w:tcPr>
          <w:p>
            <w:pPr>
              <w:rPr>
                <w:sz w:val="21"/>
                <w:szCs w:val="21"/>
              </w:rPr>
            </w:pPr>
            <w:bookmarkStart w:id="2" w:name="生产地址"/>
            <w:r>
              <w:rPr>
                <w:sz w:val="21"/>
                <w:szCs w:val="21"/>
              </w:rPr>
              <w:t>浙江省湖州市南浔区南浔镇联谊西路88号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2289" w:type="dxa"/>
            <w:gridSpan w:val="3"/>
            <w:vAlign w:val="center"/>
          </w:tcPr>
          <w:p>
            <w:pPr>
              <w:rPr>
                <w:sz w:val="21"/>
                <w:szCs w:val="21"/>
              </w:rPr>
            </w:pPr>
            <w:bookmarkStart w:id="3" w:name="合同编号"/>
            <w:r>
              <w:rPr>
                <w:sz w:val="21"/>
                <w:szCs w:val="21"/>
              </w:rPr>
              <w:t>0781-2021-EnMs</w:t>
            </w:r>
            <w:bookmarkEnd w:id="3"/>
          </w:p>
        </w:tc>
        <w:tc>
          <w:tcPr>
            <w:tcW w:w="1205" w:type="dxa"/>
            <w:gridSpan w:val="2"/>
            <w:vAlign w:val="center"/>
          </w:tcPr>
          <w:p>
            <w:pPr>
              <w:rPr>
                <w:sz w:val="21"/>
                <w:szCs w:val="21"/>
              </w:rPr>
            </w:pPr>
            <w:r>
              <w:rPr>
                <w:rFonts w:hint="eastAsia"/>
                <w:sz w:val="21"/>
                <w:szCs w:val="21"/>
              </w:rPr>
              <w:t>审核领域</w:t>
            </w:r>
          </w:p>
        </w:tc>
        <w:tc>
          <w:tcPr>
            <w:tcW w:w="5036" w:type="dxa"/>
            <w:gridSpan w:val="11"/>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289" w:type="dxa"/>
            <w:gridSpan w:val="3"/>
            <w:vAlign w:val="center"/>
          </w:tcPr>
          <w:p>
            <w:pPr>
              <w:rPr>
                <w:sz w:val="21"/>
                <w:szCs w:val="21"/>
              </w:rPr>
            </w:pPr>
            <w:bookmarkStart w:id="10" w:name="联系人"/>
            <w:r>
              <w:rPr>
                <w:sz w:val="21"/>
                <w:szCs w:val="21"/>
              </w:rPr>
              <w:t>林雨菲</w:t>
            </w:r>
            <w:bookmarkEnd w:id="10"/>
          </w:p>
        </w:tc>
        <w:tc>
          <w:tcPr>
            <w:tcW w:w="1205" w:type="dxa"/>
            <w:gridSpan w:val="2"/>
            <w:vAlign w:val="center"/>
          </w:tcPr>
          <w:p>
            <w:pPr>
              <w:rPr>
                <w:sz w:val="21"/>
                <w:szCs w:val="21"/>
              </w:rPr>
            </w:pPr>
            <w:r>
              <w:rPr>
                <w:rFonts w:hint="eastAsia"/>
                <w:sz w:val="21"/>
                <w:szCs w:val="21"/>
              </w:rPr>
              <w:t>联系电话</w:t>
            </w:r>
          </w:p>
        </w:tc>
        <w:tc>
          <w:tcPr>
            <w:tcW w:w="1538" w:type="dxa"/>
            <w:gridSpan w:val="4"/>
            <w:vAlign w:val="center"/>
          </w:tcPr>
          <w:p>
            <w:pPr>
              <w:rPr>
                <w:sz w:val="21"/>
                <w:szCs w:val="21"/>
              </w:rPr>
            </w:pPr>
            <w:bookmarkStart w:id="11" w:name="联系人电话"/>
            <w:r>
              <w:rPr>
                <w:sz w:val="21"/>
                <w:szCs w:val="21"/>
              </w:rPr>
              <w:t>13957269672</w:t>
            </w:r>
            <w:bookmarkEnd w:id="11"/>
          </w:p>
        </w:tc>
        <w:tc>
          <w:tcPr>
            <w:tcW w:w="693" w:type="dxa"/>
            <w:gridSpan w:val="3"/>
            <w:vMerge w:val="restart"/>
            <w:vAlign w:val="center"/>
          </w:tcPr>
          <w:p>
            <w:pPr>
              <w:rPr>
                <w:sz w:val="21"/>
                <w:szCs w:val="21"/>
              </w:rPr>
            </w:pPr>
            <w:r>
              <w:rPr>
                <w:rFonts w:hint="eastAsia"/>
                <w:sz w:val="21"/>
                <w:szCs w:val="21"/>
              </w:rPr>
              <w:t>邮箱</w:t>
            </w:r>
          </w:p>
        </w:tc>
        <w:tc>
          <w:tcPr>
            <w:tcW w:w="2805" w:type="dxa"/>
            <w:gridSpan w:val="4"/>
            <w:vMerge w:val="restart"/>
            <w:vAlign w:val="center"/>
          </w:tcPr>
          <w:p>
            <w:pPr>
              <w:rPr>
                <w:sz w:val="21"/>
                <w:szCs w:val="21"/>
              </w:rPr>
            </w:pPr>
            <w:bookmarkStart w:id="12" w:name="联系人邮箱"/>
            <w:r>
              <w:rPr>
                <w:sz w:val="21"/>
                <w:szCs w:val="21"/>
              </w:rPr>
              <w:t>lin</w:t>
            </w:r>
            <w:bookmarkStart w:id="27" w:name="_GoBack"/>
            <w:bookmarkEnd w:id="27"/>
            <w:r>
              <w:rPr>
                <w:sz w:val="21"/>
                <w:szCs w:val="21"/>
              </w:rPr>
              <w:t>yufei@ydepss.com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最高管理者或管理者代表</w:t>
            </w:r>
          </w:p>
        </w:tc>
        <w:tc>
          <w:tcPr>
            <w:tcW w:w="2289" w:type="dxa"/>
            <w:gridSpan w:val="3"/>
            <w:vAlign w:val="center"/>
          </w:tcPr>
          <w:p>
            <w:pPr>
              <w:rPr>
                <w:rFonts w:hint="default" w:eastAsia="宋体"/>
                <w:sz w:val="21"/>
                <w:szCs w:val="21"/>
                <w:lang w:val="en-US" w:eastAsia="zh-CN"/>
              </w:rPr>
            </w:pPr>
            <w:r>
              <w:rPr>
                <w:rFonts w:hint="eastAsia"/>
                <w:sz w:val="21"/>
                <w:szCs w:val="21"/>
                <w:lang w:val="en-US" w:eastAsia="zh-CN"/>
              </w:rPr>
              <w:t>沈方根、顾卫昌</w:t>
            </w:r>
          </w:p>
        </w:tc>
        <w:tc>
          <w:tcPr>
            <w:tcW w:w="1205" w:type="dxa"/>
            <w:gridSpan w:val="2"/>
            <w:vAlign w:val="center"/>
          </w:tcPr>
          <w:p>
            <w:pPr>
              <w:rPr>
                <w:rFonts w:hint="eastAsia"/>
                <w:sz w:val="21"/>
                <w:szCs w:val="21"/>
              </w:rPr>
            </w:pPr>
            <w:r>
              <w:rPr>
                <w:rFonts w:hint="eastAsia"/>
                <w:sz w:val="21"/>
                <w:szCs w:val="21"/>
              </w:rPr>
              <w:t>联系电话</w:t>
            </w:r>
          </w:p>
        </w:tc>
        <w:tc>
          <w:tcPr>
            <w:tcW w:w="1538" w:type="dxa"/>
            <w:gridSpan w:val="4"/>
            <w:vAlign w:val="center"/>
          </w:tcPr>
          <w:p>
            <w:pPr>
              <w:rPr>
                <w:rFonts w:hint="eastAsia"/>
                <w:sz w:val="21"/>
                <w:szCs w:val="21"/>
              </w:rPr>
            </w:pPr>
            <w:bookmarkStart w:id="13" w:name="管代电话"/>
            <w:r>
              <w:rPr>
                <w:rFonts w:hint="eastAsia"/>
                <w:sz w:val="21"/>
                <w:szCs w:val="21"/>
              </w:rPr>
              <w:t>13819239734</w:t>
            </w:r>
            <w:bookmarkEnd w:id="13"/>
          </w:p>
        </w:tc>
        <w:tc>
          <w:tcPr>
            <w:tcW w:w="693" w:type="dxa"/>
            <w:gridSpan w:val="3"/>
            <w:vMerge w:val="continue"/>
            <w:vAlign w:val="center"/>
          </w:tcPr>
          <w:p>
            <w:pPr>
              <w:rPr>
                <w:rFonts w:hint="eastAsia"/>
                <w:sz w:val="21"/>
                <w:szCs w:val="21"/>
              </w:rPr>
            </w:pPr>
          </w:p>
        </w:tc>
        <w:tc>
          <w:tcPr>
            <w:tcW w:w="2805" w:type="dxa"/>
            <w:gridSpan w:val="4"/>
            <w:vMerge w:val="continue"/>
            <w:vAlign w:val="center"/>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6"/>
            <w:vAlign w:val="center"/>
          </w:tcPr>
          <w:p>
            <w:pPr>
              <w:rPr>
                <w:rFonts w:ascii="宋体" w:hAnsi="宋体"/>
                <w:b/>
                <w:sz w:val="21"/>
                <w:szCs w:val="21"/>
              </w:rPr>
            </w:pPr>
            <w:bookmarkStart w:id="14" w:name="审核类型"/>
            <w:r>
              <w:rPr>
                <w:rFonts w:ascii="宋体" w:hAnsi="宋体"/>
                <w:b/>
                <w:sz w:val="21"/>
                <w:szCs w:val="21"/>
              </w:rPr>
              <w:t>一阶段现场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6"/>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5" w:name="非现场"/>
            <w:r>
              <w:rPr>
                <w:rFonts w:hint="eastAsia" w:ascii="宋体" w:hAnsi="宋体" w:cs="宋体"/>
                <w:color w:val="000000"/>
                <w:kern w:val="0"/>
                <w:szCs w:val="24"/>
              </w:rPr>
              <w:t>□非现场  ■现场</w:t>
            </w:r>
            <w:bookmarkEnd w:id="15"/>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color w:val="0000FF"/>
                <w:sz w:val="22"/>
              </w:rPr>
              <w:t xml:space="preserve"> </w:t>
            </w:r>
            <w:r>
              <w:rPr>
                <w:rFonts w:hint="eastAsia" w:ascii="宋体" w:hAnsi="宋体" w:cs="宋体"/>
                <w:color w:val="0000FF"/>
                <w:kern w:val="0"/>
                <w:szCs w:val="24"/>
              </w:rPr>
              <w:t>□</w:t>
            </w:r>
            <w:r>
              <w:rPr>
                <w:color w:val="0000FF"/>
                <w:sz w:val="22"/>
              </w:rPr>
              <w:t>视频</w:t>
            </w:r>
            <w:r>
              <w:rPr>
                <w:rFonts w:hint="eastAsia"/>
                <w:color w:val="0000FF"/>
                <w:sz w:val="22"/>
              </w:rPr>
              <w:t xml:space="preserve"> </w:t>
            </w:r>
            <w:r>
              <w:rPr>
                <w:rFonts w:hint="eastAsia" w:ascii="宋体" w:hAnsi="宋体" w:cs="宋体"/>
                <w:color w:val="0000FF"/>
                <w:kern w:val="0"/>
                <w:szCs w:val="24"/>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rFonts w:hint="eastAsia"/>
                <w:sz w:val="21"/>
                <w:szCs w:val="21"/>
              </w:rPr>
            </w:pPr>
            <w:r>
              <w:rPr>
                <w:rFonts w:hint="eastAsia"/>
                <w:sz w:val="21"/>
                <w:szCs w:val="21"/>
              </w:rPr>
              <w:t>审核范围</w:t>
            </w:r>
          </w:p>
        </w:tc>
        <w:tc>
          <w:tcPr>
            <w:tcW w:w="5498" w:type="dxa"/>
            <w:gridSpan w:val="11"/>
            <w:vAlign w:val="center"/>
          </w:tcPr>
          <w:p>
            <w:pPr>
              <w:rPr>
                <w:rFonts w:hint="eastAsia"/>
                <w:sz w:val="21"/>
                <w:szCs w:val="21"/>
              </w:rPr>
            </w:pPr>
            <w:bookmarkStart w:id="16" w:name="审核范围"/>
            <w:r>
              <w:rPr>
                <w:rFonts w:hint="eastAsia"/>
                <w:sz w:val="21"/>
                <w:szCs w:val="21"/>
              </w:rPr>
              <w:t>资质范围内电梯（客梯V≤8.0m/s、货梯G≤12000kg）和扶梯的设计、制造、安装</w:t>
            </w:r>
            <w:bookmarkEnd w:id="16"/>
          </w:p>
        </w:tc>
        <w:tc>
          <w:tcPr>
            <w:tcW w:w="650" w:type="dxa"/>
            <w:gridSpan w:val="3"/>
            <w:vAlign w:val="center"/>
          </w:tcPr>
          <w:p>
            <w:pPr>
              <w:rPr>
                <w:rFonts w:hint="eastAsia"/>
                <w:sz w:val="21"/>
                <w:szCs w:val="21"/>
              </w:rPr>
            </w:pPr>
            <w:r>
              <w:rPr>
                <w:rFonts w:hint="eastAsia"/>
                <w:sz w:val="21"/>
                <w:szCs w:val="21"/>
              </w:rPr>
              <w:t>项目专业代码</w:t>
            </w:r>
          </w:p>
        </w:tc>
        <w:tc>
          <w:tcPr>
            <w:tcW w:w="2382" w:type="dxa"/>
            <w:gridSpan w:val="2"/>
            <w:vAlign w:val="center"/>
          </w:tcPr>
          <w:p>
            <w:pPr>
              <w:rPr>
                <w:rFonts w:hint="eastAsia"/>
                <w:sz w:val="21"/>
                <w:szCs w:val="21"/>
              </w:rPr>
            </w:pPr>
            <w:bookmarkStart w:id="17" w:name="专业代码"/>
            <w:r>
              <w:rPr>
                <w:rFonts w:hint="eastAsia"/>
                <w:sz w:val="21"/>
                <w:szCs w:val="21"/>
              </w:rPr>
              <w:t>2.10;2.7</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6"/>
            <w:vAlign w:val="center"/>
          </w:tcPr>
          <w:p>
            <w:pPr>
              <w:rPr>
                <w:rFonts w:ascii="宋体" w:hAnsi="宋体"/>
                <w:b/>
                <w:sz w:val="21"/>
                <w:szCs w:val="21"/>
              </w:rPr>
            </w:pPr>
            <w:bookmarkStart w:id="18" w:name="Q勾选Add1"/>
            <w:r>
              <w:rPr>
                <w:rFonts w:hint="eastAsia" w:ascii="宋体" w:hAnsi="宋体"/>
                <w:b/>
                <w:sz w:val="21"/>
                <w:szCs w:val="21"/>
              </w:rPr>
              <w:t>□</w:t>
            </w:r>
            <w:bookmarkEnd w:id="18"/>
            <w:r>
              <w:rPr>
                <w:rFonts w:hint="eastAsia" w:ascii="宋体" w:hAnsi="宋体"/>
                <w:b/>
                <w:sz w:val="21"/>
                <w:szCs w:val="21"/>
              </w:rPr>
              <w:t xml:space="preserve">GB/T19001-2016/ISO 9001:2015  </w:t>
            </w:r>
            <w:bookmarkStart w:id="19" w:name="QJ勾选Add1"/>
            <w:r>
              <w:rPr>
                <w:rFonts w:hint="eastAsia" w:ascii="宋体" w:hAnsi="宋体"/>
                <w:b/>
                <w:sz w:val="21"/>
                <w:szCs w:val="21"/>
              </w:rPr>
              <w:t>□</w:t>
            </w:r>
            <w:bookmarkEnd w:id="19"/>
            <w:r>
              <w:rPr>
                <w:rFonts w:hint="eastAsia" w:ascii="宋体" w:hAnsi="宋体"/>
                <w:b/>
                <w:sz w:val="21"/>
                <w:szCs w:val="21"/>
              </w:rPr>
              <w:t xml:space="preserve">GB/T 50430-2017    </w:t>
            </w:r>
          </w:p>
          <w:p>
            <w:pPr>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r>
              <w:rPr>
                <w:rFonts w:hint="eastAsia" w:ascii="宋体" w:hAnsi="宋体"/>
                <w:b/>
                <w:sz w:val="21"/>
                <w:szCs w:val="21"/>
                <w:lang w:val="en-US" w:eastAsia="zh-CN"/>
              </w:rPr>
              <w:t xml:space="preserve">  </w:t>
            </w:r>
            <w:r>
              <w:rPr>
                <w:rFonts w:hint="eastAsia" w:ascii="宋体" w:hAnsi="宋体"/>
                <w:b/>
                <w:sz w:val="21"/>
                <w:szCs w:val="21"/>
              </w:rPr>
              <w:t>□RB/T       （行业认证标准）</w:t>
            </w:r>
          </w:p>
          <w:p>
            <w:pPr>
              <w:rPr>
                <w:rFonts w:ascii="宋体" w:hAnsi="宋体"/>
                <w:b/>
                <w:sz w:val="21"/>
                <w:szCs w:val="21"/>
              </w:rPr>
            </w:pPr>
            <w:r>
              <w:rPr>
                <w:rFonts w:hint="eastAsia" w:ascii="宋体" w:hAnsi="宋体"/>
                <w:b/>
                <w:sz w:val="21"/>
                <w:szCs w:val="21"/>
              </w:rPr>
              <w:t>FSMS：</w:t>
            </w:r>
            <w:bookmarkStart w:id="22" w:name="F勾选Add1"/>
            <w:r>
              <w:rPr>
                <w:rFonts w:hint="eastAsia" w:ascii="宋体" w:hAnsi="宋体"/>
                <w:b/>
                <w:sz w:val="21"/>
                <w:szCs w:val="21"/>
              </w:rPr>
              <w:t>□</w:t>
            </w:r>
            <w:bookmarkEnd w:id="22"/>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3" w:name="H勾选Add1"/>
            <w:r>
              <w:rPr>
                <w:rFonts w:hint="eastAsia" w:ascii="宋体" w:hAnsi="宋体"/>
                <w:b/>
                <w:sz w:val="21"/>
                <w:szCs w:val="21"/>
              </w:rPr>
              <w:t>□</w:t>
            </w:r>
            <w:bookmarkEnd w:id="23"/>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A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4" w:name="审核日期"/>
            <w:r>
              <w:rPr>
                <w:rFonts w:hint="eastAsia"/>
                <w:b/>
                <w:sz w:val="21"/>
                <w:szCs w:val="21"/>
                <w:u w:val="single"/>
              </w:rPr>
              <w:t>2021年08月19日 上午至2021年08月20日 下午</w:t>
            </w:r>
            <w:bookmarkEnd w:id="24"/>
            <w:r>
              <w:rPr>
                <w:rFonts w:hint="eastAsia"/>
                <w:b/>
                <w:sz w:val="21"/>
                <w:szCs w:val="21"/>
              </w:rPr>
              <w:t>，共</w:t>
            </w:r>
            <w:r>
              <w:rPr>
                <w:rFonts w:hint="eastAsia"/>
                <w:b/>
                <w:sz w:val="21"/>
                <w:szCs w:val="21"/>
                <w:u w:val="single"/>
              </w:rPr>
              <w:t xml:space="preserve"> </w:t>
            </w:r>
            <w:r>
              <w:rPr>
                <w:b/>
                <w:sz w:val="21"/>
                <w:szCs w:val="21"/>
                <w:u w:val="single"/>
              </w:rPr>
              <w:t xml:space="preserve"> </w:t>
            </w:r>
            <w:bookmarkStart w:id="25" w:name="审核天数"/>
            <w:r>
              <w:rPr>
                <w:b/>
                <w:sz w:val="21"/>
                <w:szCs w:val="21"/>
                <w:u w:val="single"/>
              </w:rPr>
              <w:t>2.0</w:t>
            </w:r>
            <w:bookmarkEnd w:id="25"/>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2"/>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2018-N1EnMS-1072033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3"/>
            <w:vAlign w:val="center"/>
          </w:tcPr>
          <w:p>
            <w:pPr>
              <w:jc w:val="center"/>
              <w:rPr>
                <w:sz w:val="21"/>
                <w:szCs w:val="21"/>
              </w:rPr>
            </w:pPr>
            <w:r>
              <w:rPr>
                <w:sz w:val="21"/>
                <w:szCs w:val="21"/>
              </w:rPr>
              <w:t>2.7</w:t>
            </w:r>
          </w:p>
        </w:tc>
        <w:tc>
          <w:tcPr>
            <w:tcW w:w="1393" w:type="dxa"/>
            <w:gridSpan w:val="2"/>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应红艳</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ISC-JSZJ-178</w:t>
            </w:r>
          </w:p>
          <w:p>
            <w:pPr>
              <w:jc w:val="center"/>
              <w:rPr>
                <w:sz w:val="21"/>
                <w:szCs w:val="21"/>
              </w:rPr>
            </w:pPr>
            <w:r>
              <w:rPr>
                <w:sz w:val="21"/>
                <w:szCs w:val="21"/>
              </w:rPr>
              <w:t>杭州昊海企业管理咨询有限公司</w:t>
            </w:r>
          </w:p>
        </w:tc>
        <w:tc>
          <w:tcPr>
            <w:tcW w:w="1029" w:type="dxa"/>
            <w:gridSpan w:val="4"/>
            <w:vAlign w:val="center"/>
          </w:tcPr>
          <w:p>
            <w:pPr>
              <w:jc w:val="center"/>
              <w:rPr>
                <w:sz w:val="18"/>
                <w:szCs w:val="18"/>
              </w:rPr>
            </w:pPr>
          </w:p>
        </w:tc>
        <w:tc>
          <w:tcPr>
            <w:tcW w:w="868" w:type="dxa"/>
            <w:gridSpan w:val="3"/>
            <w:vAlign w:val="center"/>
          </w:tcPr>
          <w:p>
            <w:pPr>
              <w:jc w:val="center"/>
              <w:rPr>
                <w:sz w:val="21"/>
                <w:szCs w:val="21"/>
              </w:rPr>
            </w:pPr>
            <w:r>
              <w:rPr>
                <w:sz w:val="21"/>
                <w:szCs w:val="21"/>
              </w:rPr>
              <w:t>2.10</w:t>
            </w:r>
          </w:p>
        </w:tc>
        <w:tc>
          <w:tcPr>
            <w:tcW w:w="1393" w:type="dxa"/>
            <w:gridSpan w:val="2"/>
            <w:vAlign w:val="center"/>
          </w:tcPr>
          <w:p>
            <w:pPr>
              <w:jc w:val="center"/>
              <w:rPr>
                <w:sz w:val="21"/>
                <w:szCs w:val="21"/>
              </w:rPr>
            </w:pPr>
            <w:r>
              <w:rPr>
                <w:sz w:val="21"/>
                <w:szCs w:val="21"/>
              </w:rPr>
              <w:t>13185020658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5"/>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3"/>
            <w:vAlign w:val="center"/>
          </w:tcPr>
          <w:p>
            <w:r>
              <w:rPr>
                <w:rFonts w:hint="eastAsia"/>
                <w:sz w:val="21"/>
                <w:szCs w:val="21"/>
              </w:rPr>
              <w:t>专业代码</w:t>
            </w:r>
          </w:p>
        </w:tc>
        <w:tc>
          <w:tcPr>
            <w:tcW w:w="1393" w:type="dxa"/>
            <w:gridSpan w:val="2"/>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pPr>
            <w:r>
              <w:rPr>
                <w:sz w:val="21"/>
                <w:szCs w:val="21"/>
              </w:rPr>
              <w:t>组员</w:t>
            </w:r>
          </w:p>
        </w:tc>
        <w:tc>
          <w:tcPr>
            <w:tcW w:w="1152" w:type="dxa"/>
            <w:gridSpan w:val="2"/>
            <w:vAlign w:val="center"/>
          </w:tcPr>
          <w:p>
            <w:pPr>
              <w:jc w:val="center"/>
            </w:pPr>
            <w:r>
              <w:rPr>
                <w:sz w:val="21"/>
                <w:szCs w:val="21"/>
              </w:rPr>
              <w:t>应红艳</w:t>
            </w:r>
          </w:p>
        </w:tc>
        <w:tc>
          <w:tcPr>
            <w:tcW w:w="567" w:type="dxa"/>
            <w:vAlign w:val="center"/>
          </w:tcPr>
          <w:p>
            <w:pPr>
              <w:jc w:val="center"/>
            </w:pPr>
            <w:r>
              <w:rPr>
                <w:sz w:val="21"/>
                <w:szCs w:val="21"/>
              </w:rPr>
              <w:t>女</w:t>
            </w:r>
          </w:p>
        </w:tc>
        <w:tc>
          <w:tcPr>
            <w:tcW w:w="2835" w:type="dxa"/>
            <w:gridSpan w:val="5"/>
            <w:vAlign w:val="center"/>
          </w:tcPr>
          <w:p>
            <w:pPr>
              <w:jc w:val="center"/>
              <w:rPr>
                <w:sz w:val="21"/>
                <w:szCs w:val="21"/>
              </w:rPr>
            </w:pPr>
            <w:r>
              <w:rPr>
                <w:sz w:val="21"/>
                <w:szCs w:val="21"/>
              </w:rPr>
              <w:t>ISC-JSZJ-178</w:t>
            </w:r>
          </w:p>
          <w:p>
            <w:pPr>
              <w:jc w:val="center"/>
            </w:pPr>
            <w:r>
              <w:rPr>
                <w:sz w:val="21"/>
                <w:szCs w:val="21"/>
              </w:rPr>
              <w:t>杭州昊海企业管理咨询有限公司</w:t>
            </w:r>
          </w:p>
        </w:tc>
        <w:tc>
          <w:tcPr>
            <w:tcW w:w="932" w:type="dxa"/>
            <w:gridSpan w:val="3"/>
            <w:vAlign w:val="center"/>
          </w:tcPr>
          <w:p/>
        </w:tc>
        <w:tc>
          <w:tcPr>
            <w:tcW w:w="868" w:type="dxa"/>
            <w:gridSpan w:val="3"/>
            <w:vAlign w:val="center"/>
          </w:tcPr>
          <w:p>
            <w:r>
              <w:rPr>
                <w:sz w:val="21"/>
                <w:szCs w:val="21"/>
              </w:rPr>
              <w:t>2.10</w:t>
            </w:r>
          </w:p>
        </w:tc>
        <w:tc>
          <w:tcPr>
            <w:tcW w:w="1393" w:type="dxa"/>
            <w:gridSpan w:val="2"/>
            <w:vAlign w:val="center"/>
          </w:tcPr>
          <w:p/>
        </w:tc>
        <w:tc>
          <w:tcPr>
            <w:tcW w:w="1084" w:type="dxa"/>
            <w:vAlign w:val="center"/>
          </w:tcPr>
          <w:p>
            <w:r>
              <w:rPr>
                <w:sz w:val="21"/>
                <w:szCs w:val="21"/>
              </w:rPr>
              <w:t>13185020658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ind w:firstLine="1050" w:firstLineChars="500"/>
              <w:rPr>
                <w:sz w:val="21"/>
                <w:szCs w:val="21"/>
              </w:rPr>
            </w:pPr>
            <w:bookmarkStart w:id="26" w:name="总组长Add1"/>
            <w:r>
              <w:rPr>
                <w:sz w:val="21"/>
                <w:szCs w:val="21"/>
              </w:rPr>
              <w:t>周</w:t>
            </w:r>
            <w:r>
              <w:rPr>
                <w:rFonts w:hint="eastAsia"/>
                <w:sz w:val="21"/>
                <w:szCs w:val="21"/>
                <w:lang w:val="en-US" w:eastAsia="zh-CN"/>
              </w:rPr>
              <w:t xml:space="preserve">   </w:t>
            </w:r>
            <w:r>
              <w:rPr>
                <w:sz w:val="21"/>
                <w:szCs w:val="21"/>
              </w:rPr>
              <w:t>涛</w:t>
            </w:r>
            <w:bookmarkEnd w:id="26"/>
          </w:p>
        </w:tc>
        <w:tc>
          <w:tcPr>
            <w:tcW w:w="2126" w:type="dxa"/>
            <w:gridSpan w:val="4"/>
            <w:vMerge w:val="restart"/>
            <w:vAlign w:val="center"/>
          </w:tcPr>
          <w:p>
            <w:pPr>
              <w:jc w:val="center"/>
              <w:rPr>
                <w:sz w:val="21"/>
                <w:szCs w:val="21"/>
              </w:rPr>
            </w:pPr>
            <w:r>
              <w:rPr>
                <w:rFonts w:hint="eastAsia"/>
                <w:sz w:val="21"/>
                <w:szCs w:val="21"/>
              </w:rPr>
              <w:t>受审核方</w:t>
            </w:r>
          </w:p>
          <w:p>
            <w:pPr>
              <w:jc w:val="cente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 xml:space="preserve">      13863734938</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2021.8.18</w:t>
            </w:r>
          </w:p>
        </w:tc>
        <w:tc>
          <w:tcPr>
            <w:tcW w:w="2126" w:type="dxa"/>
            <w:gridSpan w:val="4"/>
            <w:vAlign w:val="center"/>
          </w:tcPr>
          <w:p>
            <w:pPr>
              <w:spacing w:line="360" w:lineRule="auto"/>
              <w:ind w:firstLine="840" w:firstLineChars="400"/>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 xml:space="preserve">        2021.8.19</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2021.8.19</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r>
              <w:rPr>
                <w:szCs w:val="18"/>
              </w:rPr>
              <w:t xml:space="preserve"> </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15:00-17:00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2021.8.20</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8:00-12:00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ascii="STXihei" w:hAnsi="STXihei" w:eastAsia="STXihei"/>
                <w:b/>
                <w:sz w:val="21"/>
                <w:szCs w:val="21"/>
              </w:rPr>
              <w:t xml:space="preserve"> </w:t>
            </w:r>
            <w:r>
              <w:rPr>
                <w:rFonts w:hint="eastAsia"/>
                <w:szCs w:val="18"/>
              </w:rPr>
              <w:t>了解能源使用种类</w:t>
            </w:r>
            <w:r>
              <w:rPr>
                <w:szCs w:val="18"/>
              </w:rPr>
              <w:t xml:space="preserve"> </w:t>
            </w:r>
          </w:p>
          <w:p>
            <w:pPr>
              <w:rPr>
                <w:szCs w:val="18"/>
              </w:rPr>
            </w:pPr>
            <w:r>
              <w:rPr>
                <w:rFonts w:hint="eastAsia"/>
                <w:szCs w:val="18"/>
              </w:rPr>
              <w:t>- 查看确定主要能源使用及识别影响主要能源使用的相关变量的合理性</w:t>
            </w:r>
            <w:r>
              <w:rPr>
                <w:szCs w:val="18"/>
              </w:rPr>
              <w:t xml:space="preserve"> </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w:t>
            </w:r>
            <w:r>
              <w:rPr>
                <w:szCs w:val="18"/>
              </w:rPr>
              <w:t xml:space="preserve"> </w:t>
            </w:r>
            <w:r>
              <w:rPr>
                <w:rFonts w:hint="eastAsia"/>
                <w:szCs w:val="18"/>
              </w:rPr>
              <w:t>了解能源计量管理、计量器具配备率、准确度等</w:t>
            </w:r>
          </w:p>
          <w:p>
            <w:pPr>
              <w:rPr>
                <w:szCs w:val="18"/>
              </w:rPr>
            </w:pPr>
            <w:r>
              <w:rPr>
                <w:rFonts w:hint="eastAsia"/>
                <w:szCs w:val="18"/>
              </w:rPr>
              <w:t>-</w:t>
            </w:r>
            <w:r>
              <w:rPr>
                <w:szCs w:val="18"/>
              </w:rPr>
              <w:t xml:space="preserve"> </w:t>
            </w:r>
            <w:r>
              <w:rPr>
                <w:rFonts w:hint="eastAsia"/>
                <w:szCs w:val="18"/>
              </w:rPr>
              <w:t>了解主要耗能设备能效测试</w:t>
            </w:r>
          </w:p>
          <w:p>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rFonts w:hint="eastAsia" w:eastAsia="宋体"/>
                <w:b/>
                <w:sz w:val="20"/>
                <w:lang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13:00-16:30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AB</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TXihei">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720DD4"/>
    <w:rsid w:val="69292C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39</TotalTime>
  <ScaleCrop>false</ScaleCrop>
  <LinksUpToDate>false</LinksUpToDate>
  <CharactersWithSpaces>3826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2021-08-19T02:49:11Z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