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0874-2021-MMS</w:t>
      </w:r>
      <w:bookmarkEnd w:id="0"/>
    </w:p>
    <w:p>
      <w:pPr>
        <w:spacing w:after="240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测量过程控制检查表</w:t>
      </w:r>
      <w:bookmarkStart w:id="1" w:name="_GoBack"/>
      <w:bookmarkEnd w:id="1"/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20"/>
        <w:gridCol w:w="1578"/>
        <w:gridCol w:w="1488"/>
        <w:gridCol w:w="1646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(参数)名称</w:t>
            </w:r>
          </w:p>
        </w:tc>
        <w:tc>
          <w:tcPr>
            <w:tcW w:w="371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PC-1B恒电位仪接线板尺寸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检测过程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参数M</w:t>
            </w:r>
          </w:p>
        </w:tc>
        <w:tc>
          <w:tcPr>
            <w:tcW w:w="2198" w:type="dxa"/>
            <w:gridSpan w:val="2"/>
          </w:tcPr>
          <w:tbl>
            <w:tblPr>
              <w:tblStyle w:val="5"/>
              <w:tblW w:w="964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7" w:hRule="atLeast"/>
                <w:jc w:val="center"/>
              </w:trPr>
              <w:tc>
                <w:tcPr>
                  <w:tcW w:w="2199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color w:val="auto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1"/>
                      <w:szCs w:val="21"/>
                      <w:lang w:val="en-US" w:eastAsia="zh-CN"/>
                    </w:rPr>
                    <w:t>接线板尺寸63</w:t>
                  </w: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1"/>
                      <w:szCs w:val="21"/>
                      <w:vertAlign w:val="superscript"/>
                      <w:lang w:val="en-US" w:eastAsia="zh-CN"/>
                    </w:rPr>
                    <w:t>+0.2</w:t>
                  </w:r>
                </w:p>
              </w:tc>
            </w:tr>
          </w:tbl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8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测量过程计量要求</w:t>
            </w:r>
          </w:p>
        </w:tc>
        <w:tc>
          <w:tcPr>
            <w:tcW w:w="16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0.067mm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公差T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0.2mm</w:t>
            </w:r>
          </w:p>
        </w:tc>
        <w:tc>
          <w:tcPr>
            <w:tcW w:w="1488" w:type="dxa"/>
            <w:vMerge w:val="continue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允许不确定度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0.022mm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488" w:type="dxa"/>
            <w:vMerge w:val="continue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4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其他要求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9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过程要素</w:t>
            </w:r>
          </w:p>
        </w:tc>
        <w:tc>
          <w:tcPr>
            <w:tcW w:w="589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计量特性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是否满足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测量设备名称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测量范围</w:t>
            </w:r>
          </w:p>
        </w:tc>
        <w:tc>
          <w:tcPr>
            <w:tcW w:w="157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校准不确定度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示值误差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其他计量特性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187" w:type="dxa"/>
            <w:gridSpan w:val="2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0)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</w:p>
        </w:tc>
        <w:tc>
          <w:tcPr>
            <w:tcW w:w="1578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88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MPE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0.03mm</w:t>
            </w:r>
          </w:p>
        </w:tc>
        <w:tc>
          <w:tcPr>
            <w:tcW w:w="1646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31" w:type="dxa"/>
            <w:vMerge w:val="continue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5899" w:type="dxa"/>
            <w:gridSpan w:val="5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CLDZ-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CLGF-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202101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PC-1B恒电位仪接线板尺寸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检测过程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控制规范》</w:t>
            </w:r>
          </w:p>
        </w:tc>
        <w:tc>
          <w:tcPr>
            <w:tcW w:w="133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测量方法编号</w:t>
            </w:r>
          </w:p>
        </w:tc>
        <w:tc>
          <w:tcPr>
            <w:tcW w:w="5899" w:type="dxa"/>
            <w:gridSpan w:val="5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CLDZ-ZD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202101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《用游标卡尺测量尺寸作业指导书》</w:t>
            </w:r>
          </w:p>
        </w:tc>
        <w:tc>
          <w:tcPr>
            <w:tcW w:w="133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</w:t>
            </w:r>
          </w:p>
        </w:tc>
        <w:tc>
          <w:tcPr>
            <w:tcW w:w="5899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常温</w:t>
            </w:r>
          </w:p>
        </w:tc>
        <w:tc>
          <w:tcPr>
            <w:tcW w:w="133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操作人员姓名</w:t>
            </w:r>
          </w:p>
        </w:tc>
        <w:tc>
          <w:tcPr>
            <w:tcW w:w="5899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方伟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，培训后上岗</w:t>
            </w:r>
          </w:p>
        </w:tc>
        <w:tc>
          <w:tcPr>
            <w:tcW w:w="133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5899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附1《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不确定度评定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报告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》</w:t>
            </w:r>
          </w:p>
        </w:tc>
        <w:tc>
          <w:tcPr>
            <w:tcW w:w="133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有效性确认方法</w:t>
            </w:r>
          </w:p>
        </w:tc>
        <w:tc>
          <w:tcPr>
            <w:tcW w:w="5899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附3《测量过程有效性确认表》</w:t>
            </w:r>
          </w:p>
        </w:tc>
        <w:tc>
          <w:tcPr>
            <w:tcW w:w="133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测量过程监视方法、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监视记录</w:t>
            </w:r>
          </w:p>
        </w:tc>
        <w:tc>
          <w:tcPr>
            <w:tcW w:w="5899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附2《测量过程监视记录及控制图》</w:t>
            </w:r>
          </w:p>
        </w:tc>
        <w:tc>
          <w:tcPr>
            <w:tcW w:w="133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505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1.查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PC-1B恒电位仪接线板尺寸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检测过程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控制规范》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明确了该测量过程需控制的测量设备、测量方法、测量环境条件、测量人员能力、测量过程监视方法和监视频次，满足该测量过程要求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2.查该测量过程要素：测量设备、 测量方法、环境条件、人员操作技能等均受控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3.查该测量过程不确定度评定方法正确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4.查该测量过程有效性确认方法正确，满足测量过程控制要求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5.查该测量过程监视记录，在控制限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测量过程控制图绘制方法正确。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审核结论：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sym w:font="Wingdings" w:char="F0FE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08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</w:t>
      </w:r>
      <w:r>
        <w:rPr>
          <w:rFonts w:hint="eastAsia" w:eastAsia="宋体"/>
          <w:color w:val="000000"/>
          <w:kern w:val="0"/>
          <w:szCs w:val="21"/>
          <w:lang w:eastAsia="zh-CN"/>
        </w:rPr>
        <w:drawing>
          <wp:inline distT="0" distB="0" distL="114300" distR="114300">
            <wp:extent cx="640080" cy="320040"/>
            <wp:effectExtent l="0" t="0" r="7620" b="10160"/>
            <wp:docPr id="2" name="图片 1" descr="bca14badec1d30bf14e36187d5b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bca14badec1d30bf14e36187d5b5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540385" cy="266065"/>
            <wp:effectExtent l="0" t="0" r="5715" b="635"/>
            <wp:docPr id="4" name="图片 4" descr="dedd41dd4703546ae7f31c1b1e3c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edd41dd4703546ae7f31c1b1e3c528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6114" t="43391" r="56269" b="51724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2F51C1"/>
    <w:rsid w:val="070A6F9F"/>
    <w:rsid w:val="080F2686"/>
    <w:rsid w:val="091F55E7"/>
    <w:rsid w:val="0A4B4405"/>
    <w:rsid w:val="0AF767E1"/>
    <w:rsid w:val="0B1F03DC"/>
    <w:rsid w:val="10387423"/>
    <w:rsid w:val="10784E7F"/>
    <w:rsid w:val="1176451A"/>
    <w:rsid w:val="1238163A"/>
    <w:rsid w:val="1524225D"/>
    <w:rsid w:val="1A0F5E21"/>
    <w:rsid w:val="1A861DC2"/>
    <w:rsid w:val="1CA84100"/>
    <w:rsid w:val="1D6912C4"/>
    <w:rsid w:val="1DB0481E"/>
    <w:rsid w:val="1E077BB8"/>
    <w:rsid w:val="1ED94C24"/>
    <w:rsid w:val="1F560A22"/>
    <w:rsid w:val="1FA64E9F"/>
    <w:rsid w:val="1FDC097C"/>
    <w:rsid w:val="20815AC4"/>
    <w:rsid w:val="2439664E"/>
    <w:rsid w:val="29CD7F90"/>
    <w:rsid w:val="2C705388"/>
    <w:rsid w:val="2CEC7085"/>
    <w:rsid w:val="2D912813"/>
    <w:rsid w:val="2DF67AF8"/>
    <w:rsid w:val="2E24429D"/>
    <w:rsid w:val="2F47611F"/>
    <w:rsid w:val="2FA00CB1"/>
    <w:rsid w:val="2FCC0335"/>
    <w:rsid w:val="3091527D"/>
    <w:rsid w:val="333D7B21"/>
    <w:rsid w:val="375E468B"/>
    <w:rsid w:val="3A717F1F"/>
    <w:rsid w:val="3B9D614E"/>
    <w:rsid w:val="3D2804FC"/>
    <w:rsid w:val="3DBC5D63"/>
    <w:rsid w:val="426F2A55"/>
    <w:rsid w:val="43AB25A5"/>
    <w:rsid w:val="44AF1324"/>
    <w:rsid w:val="48C37CDF"/>
    <w:rsid w:val="494C19CF"/>
    <w:rsid w:val="49DB58CC"/>
    <w:rsid w:val="4C923AA9"/>
    <w:rsid w:val="51373F55"/>
    <w:rsid w:val="52602A46"/>
    <w:rsid w:val="56CB5877"/>
    <w:rsid w:val="57ED2E3E"/>
    <w:rsid w:val="58AA171D"/>
    <w:rsid w:val="5A071C85"/>
    <w:rsid w:val="5BB0313D"/>
    <w:rsid w:val="5EBA60E7"/>
    <w:rsid w:val="5F6A3AE3"/>
    <w:rsid w:val="631E516F"/>
    <w:rsid w:val="634D207B"/>
    <w:rsid w:val="63DC5C0E"/>
    <w:rsid w:val="65DD4E33"/>
    <w:rsid w:val="664F5C16"/>
    <w:rsid w:val="66684CEA"/>
    <w:rsid w:val="67605D69"/>
    <w:rsid w:val="68CD2E50"/>
    <w:rsid w:val="694D061F"/>
    <w:rsid w:val="6E310BF4"/>
    <w:rsid w:val="6E400314"/>
    <w:rsid w:val="6EFB0B74"/>
    <w:rsid w:val="6FED0208"/>
    <w:rsid w:val="6FF76327"/>
    <w:rsid w:val="70C2568A"/>
    <w:rsid w:val="732A4914"/>
    <w:rsid w:val="73372B5A"/>
    <w:rsid w:val="745F4ADF"/>
    <w:rsid w:val="755655D9"/>
    <w:rsid w:val="76AB576F"/>
    <w:rsid w:val="7DA455C1"/>
    <w:rsid w:val="7DC1717F"/>
    <w:rsid w:val="7FFF70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2021-08-19T01:12:37Z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11B5CBEB4E8F46CE9CB18561F60DB1B3</vt:lpwstr>
  </property>
</Properties>
</file>