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0859-2021-QJEO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启迅建设有限公司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文平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EC:,E:,O: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91510132MA63B6NQ6J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■ GB/T 19001-2016 idt ISO 9001:2015标准 (不适用：8.3条款)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■ GB/T 50430-2017 (不适用：10.3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EC:64,E:64,O:64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5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启迅建设有限公司</w:t>
            </w:r>
            <w:bookmarkEnd w:id="15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6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EC：资质范围内的电力工程施工、市政工程施工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E：资质范围内的电力工程施工、市政工程施工所涉及场所的相关环境管理活动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O：资质范围内的电力工程施工、市政工程施工所涉及场所的相关职业健康安全管理活动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7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四川省成都市武侯区二环路南四段51号2栋14层4号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四川省成都市锦江区静沙南路29号7栋6层605号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Qixun Construction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Power engineering construction and municipal engineering construction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Relevant environmental management activities of places involved in power engineering construction and municipal engineering construction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No. 4, floor 14, building 2, No. 51, South Section 4, Second Ring Road, Wuhou District, Chengdu, Sichuan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Relevant occupational health and safety management activities in places involved in power engineering construction and municipal engineering construction within the scope of qualification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No. 605, 6 / F, building 7, No. 29, Jingsha South Road, Jinjiang District, Chengdu, Sichuan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6B5D223B"/>
    <w:rsid w:val="70ED1D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5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2021-08-27T08:31:59Z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