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eastAsia="黑体"/>
          <w:snapToGrid w:val="0"/>
          <w:color w:val="000000"/>
          <w:kern w:val="0"/>
          <w:sz w:val="32"/>
          <w:szCs w:val="32"/>
        </w:rPr>
      </w:pPr>
      <w:r>
        <w:rPr>
          <w:rFonts w:hint="eastAsia" w:ascii="黑体" w:eastAsia="黑体"/>
          <w:snapToGrid w:val="0"/>
          <w:color w:val="000000"/>
          <w:kern w:val="0"/>
          <w:sz w:val="32"/>
          <w:szCs w:val="32"/>
        </w:rPr>
        <w:t>附录B</w:t>
      </w:r>
    </w:p>
    <w:p>
      <w:pPr>
        <w:spacing w:line="360" w:lineRule="exact"/>
        <w:jc w:val="center"/>
        <w:rPr>
          <w:b/>
          <w:bCs/>
          <w:sz w:val="28"/>
          <w:szCs w:val="28"/>
        </w:rPr>
      </w:pPr>
      <w:r>
        <w:rPr>
          <w:rFonts w:hint="eastAsia"/>
          <w:b/>
          <w:bCs/>
          <w:sz w:val="28"/>
          <w:szCs w:val="28"/>
        </w:rPr>
        <w:t>大气采样器气体采样流速</w:t>
      </w:r>
      <w:r>
        <w:rPr>
          <w:b/>
          <w:bCs/>
          <w:sz w:val="28"/>
          <w:szCs w:val="28"/>
        </w:rPr>
        <w:t>测量过程有效性确认记录</w:t>
      </w:r>
    </w:p>
    <w:tbl>
      <w:tblPr>
        <w:tblStyle w:val="6"/>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87"/>
        <w:gridCol w:w="1417"/>
        <w:gridCol w:w="1411"/>
        <w:gridCol w:w="1850"/>
        <w:gridCol w:w="828"/>
        <w:gridCol w:w="1014"/>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gridSpan w:val="2"/>
            <w:vAlign w:val="center"/>
          </w:tcPr>
          <w:p>
            <w:pPr>
              <w:spacing w:line="400" w:lineRule="exact"/>
              <w:jc w:val="center"/>
              <w:rPr>
                <w:kern w:val="0"/>
                <w:sz w:val="20"/>
              </w:rPr>
            </w:pPr>
            <w:r>
              <w:rPr>
                <w:rFonts w:hint="eastAsia" w:hAnsi="宋体"/>
                <w:kern w:val="0"/>
                <w:sz w:val="20"/>
              </w:rPr>
              <w:t>测量过程编号</w:t>
            </w:r>
          </w:p>
        </w:tc>
        <w:tc>
          <w:tcPr>
            <w:tcW w:w="1417" w:type="dxa"/>
            <w:vAlign w:val="center"/>
          </w:tcPr>
          <w:p>
            <w:pPr>
              <w:spacing w:line="400" w:lineRule="exact"/>
              <w:jc w:val="center"/>
              <w:rPr>
                <w:kern w:val="0"/>
                <w:sz w:val="20"/>
              </w:rPr>
            </w:pPr>
            <w:r>
              <w:rPr>
                <w:rFonts w:hAnsi="宋体"/>
                <w:kern w:val="0"/>
                <w:sz w:val="20"/>
              </w:rPr>
              <w:t>2019</w:t>
            </w:r>
            <w:r>
              <w:rPr>
                <w:rFonts w:hint="eastAsia" w:hAnsi="宋体"/>
                <w:kern w:val="0"/>
                <w:sz w:val="20"/>
              </w:rPr>
              <w:t>01</w:t>
            </w:r>
          </w:p>
        </w:tc>
        <w:tc>
          <w:tcPr>
            <w:tcW w:w="1411" w:type="dxa"/>
            <w:vAlign w:val="center"/>
          </w:tcPr>
          <w:p>
            <w:pPr>
              <w:spacing w:line="400" w:lineRule="exact"/>
              <w:jc w:val="center"/>
              <w:rPr>
                <w:kern w:val="0"/>
                <w:sz w:val="20"/>
              </w:rPr>
            </w:pPr>
            <w:r>
              <w:rPr>
                <w:rFonts w:hint="eastAsia" w:hAnsi="宋体"/>
                <w:kern w:val="0"/>
                <w:sz w:val="20"/>
              </w:rPr>
              <w:t>测量过程名称</w:t>
            </w:r>
          </w:p>
        </w:tc>
        <w:tc>
          <w:tcPr>
            <w:tcW w:w="1850" w:type="dxa"/>
            <w:vAlign w:val="center"/>
          </w:tcPr>
          <w:p>
            <w:pPr>
              <w:spacing w:line="400" w:lineRule="exact"/>
              <w:jc w:val="center"/>
              <w:rPr>
                <w:kern w:val="0"/>
                <w:sz w:val="20"/>
              </w:rPr>
            </w:pPr>
            <w:r>
              <w:rPr>
                <w:rFonts w:hint="eastAsia" w:hAnsi="宋体"/>
                <w:szCs w:val="21"/>
              </w:rPr>
              <w:t>大气采样器气体采样流速</w:t>
            </w:r>
          </w:p>
        </w:tc>
        <w:tc>
          <w:tcPr>
            <w:tcW w:w="1842" w:type="dxa"/>
            <w:gridSpan w:val="2"/>
            <w:vAlign w:val="center"/>
          </w:tcPr>
          <w:p>
            <w:pPr>
              <w:spacing w:line="400" w:lineRule="exact"/>
              <w:jc w:val="center"/>
              <w:rPr>
                <w:kern w:val="0"/>
                <w:sz w:val="20"/>
              </w:rPr>
            </w:pPr>
            <w:r>
              <w:rPr>
                <w:rFonts w:hint="eastAsia" w:hAnsi="宋体"/>
                <w:kern w:val="0"/>
                <w:sz w:val="20"/>
              </w:rPr>
              <w:t>测量过程规范</w:t>
            </w:r>
          </w:p>
          <w:p>
            <w:pPr>
              <w:spacing w:line="400" w:lineRule="exact"/>
              <w:jc w:val="center"/>
              <w:rPr>
                <w:kern w:val="0"/>
                <w:sz w:val="20"/>
              </w:rPr>
            </w:pPr>
            <w:r>
              <w:rPr>
                <w:rFonts w:hint="eastAsia" w:hAnsi="宋体"/>
                <w:kern w:val="0"/>
                <w:sz w:val="20"/>
              </w:rPr>
              <w:t>编号</w:t>
            </w:r>
          </w:p>
        </w:tc>
        <w:tc>
          <w:tcPr>
            <w:tcW w:w="1629" w:type="dxa"/>
            <w:vAlign w:val="center"/>
          </w:tcPr>
          <w:p>
            <w:pPr>
              <w:spacing w:line="400" w:lineRule="exact"/>
              <w:jc w:val="center"/>
              <w:rPr>
                <w:rFonts w:hAnsi="宋体"/>
                <w:kern w:val="0"/>
                <w:sz w:val="20"/>
              </w:rPr>
            </w:pPr>
            <w:r>
              <w:rPr>
                <w:rFonts w:hint="eastAsia" w:hAnsi="宋体"/>
                <w:kern w:val="0"/>
                <w:sz w:val="20"/>
                <w:lang w:val="en-US" w:eastAsia="zh-CN"/>
              </w:rPr>
              <w:t>N</w:t>
            </w:r>
            <w:r>
              <w:rPr>
                <w:rFonts w:hAnsi="宋体"/>
                <w:kern w:val="0"/>
                <w:sz w:val="20"/>
              </w:rPr>
              <w:t>AL-GF201901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gridSpan w:val="2"/>
            <w:vAlign w:val="center"/>
          </w:tcPr>
          <w:p>
            <w:pPr>
              <w:spacing w:line="400" w:lineRule="exact"/>
              <w:jc w:val="center"/>
              <w:rPr>
                <w:kern w:val="0"/>
                <w:sz w:val="20"/>
              </w:rPr>
            </w:pPr>
            <w:r>
              <w:rPr>
                <w:rFonts w:hint="eastAsia" w:hAnsi="宋体"/>
                <w:kern w:val="0"/>
                <w:sz w:val="20"/>
              </w:rPr>
              <w:t>所在部门</w:t>
            </w:r>
          </w:p>
        </w:tc>
        <w:tc>
          <w:tcPr>
            <w:tcW w:w="1417" w:type="dxa"/>
            <w:vAlign w:val="center"/>
          </w:tcPr>
          <w:p>
            <w:pPr>
              <w:spacing w:line="400" w:lineRule="exact"/>
              <w:jc w:val="center"/>
              <w:rPr>
                <w:kern w:val="0"/>
                <w:sz w:val="20"/>
              </w:rPr>
            </w:pPr>
            <w:r>
              <w:rPr>
                <w:rFonts w:hint="eastAsia" w:hAnsi="宋体"/>
                <w:kern w:val="0"/>
                <w:sz w:val="20"/>
              </w:rPr>
              <w:t>环境技术部</w:t>
            </w:r>
          </w:p>
        </w:tc>
        <w:tc>
          <w:tcPr>
            <w:tcW w:w="1411" w:type="dxa"/>
            <w:vAlign w:val="center"/>
          </w:tcPr>
          <w:p>
            <w:pPr>
              <w:spacing w:line="400" w:lineRule="exact"/>
              <w:jc w:val="center"/>
              <w:rPr>
                <w:kern w:val="0"/>
                <w:sz w:val="20"/>
              </w:rPr>
            </w:pPr>
            <w:r>
              <w:rPr>
                <w:rFonts w:hint="eastAsia" w:hAnsi="宋体"/>
                <w:kern w:val="0"/>
                <w:sz w:val="20"/>
              </w:rPr>
              <w:t>测量项目</w:t>
            </w:r>
          </w:p>
        </w:tc>
        <w:tc>
          <w:tcPr>
            <w:tcW w:w="1850" w:type="dxa"/>
            <w:vAlign w:val="center"/>
          </w:tcPr>
          <w:p>
            <w:pPr>
              <w:spacing w:line="400" w:lineRule="exact"/>
              <w:jc w:val="center"/>
              <w:rPr>
                <w:kern w:val="0"/>
                <w:sz w:val="20"/>
              </w:rPr>
            </w:pPr>
            <w:r>
              <w:rPr>
                <w:rFonts w:hint="eastAsia" w:hAnsi="宋体"/>
                <w:szCs w:val="21"/>
              </w:rPr>
              <w:t>大气采样器气体采样流速</w:t>
            </w:r>
          </w:p>
        </w:tc>
        <w:tc>
          <w:tcPr>
            <w:tcW w:w="1842" w:type="dxa"/>
            <w:gridSpan w:val="2"/>
            <w:vAlign w:val="center"/>
          </w:tcPr>
          <w:p>
            <w:pPr>
              <w:spacing w:line="400" w:lineRule="exact"/>
              <w:jc w:val="center"/>
              <w:rPr>
                <w:kern w:val="0"/>
                <w:sz w:val="20"/>
              </w:rPr>
            </w:pPr>
            <w:r>
              <w:rPr>
                <w:rFonts w:hint="eastAsia" w:hAnsi="宋体"/>
                <w:kern w:val="0"/>
                <w:sz w:val="20"/>
              </w:rPr>
              <w:t>控制程度</w:t>
            </w:r>
          </w:p>
        </w:tc>
        <w:tc>
          <w:tcPr>
            <w:tcW w:w="1629" w:type="dxa"/>
            <w:vAlign w:val="center"/>
          </w:tcPr>
          <w:p>
            <w:pPr>
              <w:spacing w:line="400" w:lineRule="exact"/>
              <w:jc w:val="center"/>
              <w:rPr>
                <w:kern w:val="0"/>
                <w:sz w:val="20"/>
              </w:rPr>
            </w:pPr>
            <w:r>
              <w:rPr>
                <w:rFonts w:hint="eastAsia" w:hAnsi="宋体"/>
                <w:color w:val="000000"/>
                <w:kern w:val="0"/>
                <w:sz w:val="20"/>
              </w:rPr>
              <w:t>高度控制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0" w:type="dxa"/>
            <w:gridSpan w:val="8"/>
          </w:tcPr>
          <w:p>
            <w:pPr>
              <w:spacing w:line="400" w:lineRule="exact"/>
              <w:rPr>
                <w:kern w:val="0"/>
                <w:szCs w:val="21"/>
              </w:rPr>
            </w:pPr>
            <w:r>
              <w:rPr>
                <w:rFonts w:hint="eastAsia" w:hAnsi="宋体"/>
                <w:kern w:val="0"/>
                <w:szCs w:val="21"/>
              </w:rPr>
              <w:t>测量过程要素概述：</w:t>
            </w:r>
            <w:r>
              <w:rPr>
                <w:rFonts w:hint="eastAsia" w:hAnsi="宋体"/>
                <w:szCs w:val="21"/>
              </w:rPr>
              <w:t>将大气采样器气体流速点设置为常用流量点0</w:t>
            </w:r>
            <w:r>
              <w:rPr>
                <w:rFonts w:hAnsi="宋体"/>
                <w:szCs w:val="21"/>
              </w:rPr>
              <w:t>.5L/min</w:t>
            </w:r>
            <w:r>
              <w:rPr>
                <w:rFonts w:hint="eastAsia" w:hAnsi="宋体"/>
                <w:szCs w:val="21"/>
              </w:rPr>
              <w:t>，并将大气采样器与经检定合格的计量标准器具皂膜流量计进行串联连接，对0</w:t>
            </w:r>
            <w:r>
              <w:rPr>
                <w:rFonts w:hAnsi="宋体"/>
                <w:szCs w:val="21"/>
              </w:rPr>
              <w:t>.5L/min</w:t>
            </w:r>
            <w:r>
              <w:rPr>
                <w:rFonts w:hint="eastAsia" w:hAnsi="宋体"/>
                <w:szCs w:val="21"/>
              </w:rPr>
              <w:t>设定点的气体采样流速进行测量</w:t>
            </w:r>
            <w:r>
              <w:rPr>
                <w:rFonts w:hint="eastAsia" w:hAnsi="宋体"/>
                <w:kern w:val="0"/>
                <w:szCs w:val="21"/>
              </w:rPr>
              <w:t>。</w:t>
            </w:r>
          </w:p>
          <w:p>
            <w:pPr>
              <w:spacing w:line="400" w:lineRule="exact"/>
              <w:rPr>
                <w:kern w:val="0"/>
                <w:szCs w:val="21"/>
              </w:rPr>
            </w:pPr>
            <w:r>
              <w:rPr>
                <w:rFonts w:hint="eastAsia" w:hAnsi="宋体"/>
                <w:kern w:val="0"/>
                <w:szCs w:val="21"/>
              </w:rPr>
              <w:t>测量设备：大气采样器</w:t>
            </w:r>
          </w:p>
          <w:p>
            <w:pPr>
              <w:spacing w:line="400" w:lineRule="exact"/>
              <w:rPr>
                <w:rFonts w:hAnsi="宋体"/>
                <w:kern w:val="0"/>
                <w:szCs w:val="21"/>
              </w:rPr>
            </w:pPr>
            <w:r>
              <w:rPr>
                <w:rFonts w:hint="eastAsia" w:hAnsi="宋体"/>
                <w:kern w:val="0"/>
                <w:szCs w:val="21"/>
              </w:rPr>
              <w:t>测量方法：详见《</w:t>
            </w:r>
            <w:r>
              <w:rPr>
                <w:rFonts w:hint="eastAsia" w:hAnsi="宋体"/>
                <w:szCs w:val="21"/>
              </w:rPr>
              <w:t>大气采样器气体采样流速</w:t>
            </w:r>
            <w:r>
              <w:rPr>
                <w:rFonts w:hint="eastAsia" w:hAnsi="宋体"/>
                <w:kern w:val="0"/>
                <w:sz w:val="20"/>
              </w:rPr>
              <w:t>测量过程控制规范</w:t>
            </w:r>
            <w:r>
              <w:rPr>
                <w:rFonts w:hint="eastAsia" w:hAnsi="宋体"/>
                <w:kern w:val="0"/>
                <w:szCs w:val="21"/>
              </w:rPr>
              <w:t>》</w:t>
            </w:r>
          </w:p>
          <w:p>
            <w:pPr>
              <w:spacing w:line="400" w:lineRule="exact"/>
              <w:rPr>
                <w:szCs w:val="21"/>
              </w:rPr>
            </w:pPr>
            <w:r>
              <w:rPr>
                <w:rFonts w:hint="eastAsia" w:hAnsi="宋体"/>
                <w:kern w:val="0"/>
                <w:szCs w:val="21"/>
              </w:rPr>
              <w:t>环境条件：</w:t>
            </w:r>
            <w:r>
              <w:rPr>
                <w:rFonts w:ascii="宋体" w:hAnsi="宋体"/>
                <w:szCs w:val="21"/>
              </w:rPr>
              <w:t>常温</w:t>
            </w:r>
          </w:p>
          <w:p>
            <w:pPr>
              <w:spacing w:line="400" w:lineRule="exact"/>
              <w:rPr>
                <w:kern w:val="0"/>
                <w:szCs w:val="21"/>
              </w:rPr>
            </w:pPr>
            <w:r>
              <w:rPr>
                <w:rFonts w:hint="eastAsia" w:hAnsi="宋体"/>
                <w:kern w:val="0"/>
                <w:szCs w:val="21"/>
              </w:rPr>
              <w:t>测量软件；</w:t>
            </w:r>
            <w:r>
              <w:rPr>
                <w:rFonts w:hint="eastAsia"/>
                <w:color w:val="000000"/>
                <w:kern w:val="0"/>
                <w:szCs w:val="21"/>
              </w:rPr>
              <w:t>无</w:t>
            </w:r>
          </w:p>
          <w:p>
            <w:pPr>
              <w:spacing w:line="400" w:lineRule="exact"/>
              <w:rPr>
                <w:kern w:val="0"/>
                <w:szCs w:val="21"/>
              </w:rPr>
            </w:pPr>
            <w:r>
              <w:rPr>
                <w:rFonts w:hint="eastAsia" w:hAnsi="宋体"/>
                <w:kern w:val="0"/>
                <w:szCs w:val="21"/>
              </w:rPr>
              <w:t xml:space="preserve">操作者技能： </w:t>
            </w:r>
            <w:r>
              <w:rPr>
                <w:rFonts w:hint="eastAsia" w:hAnsi="宋体"/>
                <w:color w:val="000000"/>
                <w:kern w:val="0"/>
                <w:szCs w:val="21"/>
              </w:rPr>
              <w:t>经培训合格，有一年以上经验。</w:t>
            </w:r>
          </w:p>
          <w:p>
            <w:pPr>
              <w:spacing w:line="400" w:lineRule="exact"/>
              <w:rPr>
                <w:kern w:val="0"/>
                <w:szCs w:val="21"/>
              </w:rPr>
            </w:pPr>
            <w:r>
              <w:rPr>
                <w:rFonts w:hint="eastAsia" w:hAnsi="宋体"/>
                <w:kern w:val="0"/>
                <w:szCs w:val="21"/>
              </w:rPr>
              <w:t>其他影响量：无</w:t>
            </w:r>
          </w:p>
          <w:p>
            <w:pPr>
              <w:spacing w:line="400" w:lineRule="exact"/>
              <w:rPr>
                <w:kern w:val="0"/>
                <w:sz w:val="20"/>
              </w:rPr>
            </w:pPr>
            <w:r>
              <w:rPr>
                <w:kern w:val="0"/>
                <w:sz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6" w:hRule="atLeast"/>
        </w:trPr>
        <w:tc>
          <w:tcPr>
            <w:tcW w:w="9360" w:type="dxa"/>
            <w:gridSpan w:val="8"/>
          </w:tcPr>
          <w:p>
            <w:pPr>
              <w:spacing w:line="400" w:lineRule="exact"/>
              <w:jc w:val="left"/>
              <w:rPr>
                <w:kern w:val="0"/>
                <w:szCs w:val="21"/>
              </w:rPr>
            </w:pPr>
            <w:r>
              <w:rPr>
                <w:kern w:val="0"/>
                <w:szCs w:val="21"/>
              </w:rPr>
              <w:t>有效性确认记录:</w:t>
            </w:r>
          </w:p>
          <w:p>
            <w:pPr>
              <w:spacing w:line="400" w:lineRule="exact"/>
              <w:rPr>
                <w:szCs w:val="21"/>
              </w:rPr>
            </w:pPr>
            <w:r>
              <w:rPr>
                <w:szCs w:val="21"/>
              </w:rPr>
              <w:t>1、查看</w:t>
            </w:r>
            <w:r>
              <w:rPr>
                <w:rFonts w:hint="eastAsia" w:hAnsi="宋体"/>
                <w:szCs w:val="21"/>
              </w:rPr>
              <w:t>皂膜流量计（出厂编号3</w:t>
            </w:r>
            <w:r>
              <w:rPr>
                <w:rFonts w:hAnsi="宋体"/>
                <w:szCs w:val="21"/>
              </w:rPr>
              <w:t>413</w:t>
            </w:r>
            <w:r>
              <w:rPr>
                <w:rFonts w:hint="eastAsia" w:hAnsi="宋体"/>
                <w:szCs w:val="21"/>
              </w:rPr>
              <w:t>）校准</w:t>
            </w:r>
            <w:r>
              <w:rPr>
                <w:rFonts w:hAnsi="宋体"/>
                <w:szCs w:val="21"/>
              </w:rPr>
              <w:t>证书（</w:t>
            </w:r>
            <w:r>
              <w:rPr>
                <w:rFonts w:hint="eastAsia" w:hAnsi="宋体"/>
                <w:szCs w:val="21"/>
              </w:rPr>
              <w:t>2</w:t>
            </w:r>
            <w:r>
              <w:rPr>
                <w:rFonts w:hAnsi="宋体"/>
                <w:szCs w:val="21"/>
              </w:rPr>
              <w:t>019E31-10-1725062001），结果合格。</w:t>
            </w:r>
            <w:r>
              <w:rPr>
                <w:rFonts w:hint="eastAsia"/>
                <w:bCs/>
                <w:szCs w:val="21"/>
              </w:rPr>
              <w:t>校准</w:t>
            </w:r>
            <w:r>
              <w:rPr>
                <w:bCs/>
                <w:szCs w:val="21"/>
              </w:rPr>
              <w:t>日期为2019年02月19日。</w:t>
            </w:r>
            <w:r>
              <w:rPr>
                <w:szCs w:val="21"/>
              </w:rPr>
              <w:t>查看</w:t>
            </w:r>
            <w:r>
              <w:rPr>
                <w:rFonts w:hint="eastAsia"/>
                <w:kern w:val="0"/>
                <w:szCs w:val="21"/>
              </w:rPr>
              <w:t>编号为N</w:t>
            </w:r>
            <w:r>
              <w:rPr>
                <w:kern w:val="0"/>
                <w:szCs w:val="21"/>
              </w:rPr>
              <w:t>A-SS-014</w:t>
            </w:r>
            <w:r>
              <w:rPr>
                <w:rFonts w:hint="eastAsia"/>
                <w:kern w:val="0"/>
                <w:szCs w:val="21"/>
              </w:rPr>
              <w:t>的大气采样仪</w:t>
            </w:r>
            <w:r>
              <w:rPr>
                <w:rFonts w:hint="eastAsia" w:hAnsi="宋体"/>
                <w:szCs w:val="21"/>
              </w:rPr>
              <w:t>（出厂编号</w:t>
            </w:r>
            <w:r>
              <w:rPr>
                <w:rFonts w:hint="eastAsia" w:hAnsi="宋体"/>
                <w:szCs w:val="21"/>
                <w:lang w:val="en-US" w:eastAsia="zh-CN"/>
              </w:rPr>
              <w:t>02214</w:t>
            </w:r>
            <w:r>
              <w:rPr>
                <w:rFonts w:hint="eastAsia" w:hAnsi="宋体"/>
                <w:szCs w:val="21"/>
              </w:rPr>
              <w:t>）校准</w:t>
            </w:r>
            <w:r>
              <w:rPr>
                <w:rFonts w:hAnsi="宋体"/>
                <w:szCs w:val="21"/>
              </w:rPr>
              <w:t>证书（</w:t>
            </w:r>
            <w:r>
              <w:rPr>
                <w:rFonts w:hint="eastAsia" w:hAnsi="宋体"/>
                <w:szCs w:val="21"/>
                <w:lang w:val="en-US" w:eastAsia="zh-CN"/>
              </w:rPr>
              <w:t>ZL020-190130012</w:t>
            </w:r>
            <w:r>
              <w:rPr>
                <w:rFonts w:hAnsi="宋体"/>
                <w:szCs w:val="21"/>
              </w:rPr>
              <w:t>）</w:t>
            </w:r>
            <w:r>
              <w:rPr>
                <w:rFonts w:hint="eastAsia" w:hAnsi="宋体"/>
                <w:szCs w:val="21"/>
                <w:lang w:eastAsia="zh-CN"/>
              </w:rPr>
              <w:t>，证书符合要求，</w:t>
            </w:r>
            <w:r>
              <w:rPr>
                <w:rFonts w:hAnsi="宋体"/>
                <w:szCs w:val="21"/>
              </w:rPr>
              <w:t>结果合格</w:t>
            </w:r>
            <w:r>
              <w:rPr>
                <w:szCs w:val="21"/>
              </w:rPr>
              <w:t>。</w:t>
            </w:r>
            <w:r>
              <w:rPr>
                <w:rFonts w:hAnsi="宋体"/>
                <w:szCs w:val="21"/>
              </w:rPr>
              <w:t>结果合格。</w:t>
            </w:r>
            <w:r>
              <w:rPr>
                <w:rFonts w:hint="eastAsia"/>
                <w:bCs/>
                <w:szCs w:val="21"/>
              </w:rPr>
              <w:t>校准</w:t>
            </w:r>
            <w:r>
              <w:rPr>
                <w:bCs/>
                <w:szCs w:val="21"/>
              </w:rPr>
              <w:t>日期为2019年0</w:t>
            </w:r>
            <w:r>
              <w:rPr>
                <w:rFonts w:hint="eastAsia"/>
                <w:bCs/>
                <w:szCs w:val="21"/>
                <w:lang w:val="en-US" w:eastAsia="zh-CN"/>
              </w:rPr>
              <w:t>1</w:t>
            </w:r>
            <w:r>
              <w:rPr>
                <w:bCs/>
                <w:szCs w:val="21"/>
              </w:rPr>
              <w:t>月</w:t>
            </w:r>
            <w:r>
              <w:rPr>
                <w:rFonts w:hint="eastAsia"/>
                <w:bCs/>
                <w:szCs w:val="21"/>
                <w:lang w:val="en-US" w:eastAsia="zh-CN"/>
              </w:rPr>
              <w:t>30</w:t>
            </w:r>
            <w:r>
              <w:rPr>
                <w:bCs/>
                <w:szCs w:val="21"/>
              </w:rPr>
              <w:t>日</w:t>
            </w:r>
            <w:r>
              <w:rPr>
                <w:rFonts w:hint="eastAsia"/>
                <w:bCs/>
                <w:szCs w:val="21"/>
                <w:lang w:eastAsia="zh-CN"/>
              </w:rPr>
              <w:t>，设定值为</w:t>
            </w:r>
            <w:r>
              <w:rPr>
                <w:rFonts w:hint="eastAsia"/>
                <w:bCs/>
                <w:szCs w:val="21"/>
                <w:lang w:val="en-US" w:eastAsia="zh-CN"/>
              </w:rPr>
              <w:t>500ml/min，记为y</w:t>
            </w:r>
            <w:r>
              <w:rPr>
                <w:rFonts w:hint="eastAsia"/>
                <w:bCs/>
                <w:szCs w:val="21"/>
                <w:vertAlign w:val="subscript"/>
                <w:lang w:val="en-US" w:eastAsia="zh-CN"/>
              </w:rPr>
              <w:t>0</w:t>
            </w:r>
            <w:r>
              <w:rPr>
                <w:bCs/>
                <w:szCs w:val="21"/>
              </w:rPr>
              <w:t>。</w:t>
            </w:r>
          </w:p>
          <w:p>
            <w:pPr>
              <w:spacing w:line="400" w:lineRule="exact"/>
              <w:rPr>
                <w:szCs w:val="21"/>
              </w:rPr>
            </w:pPr>
            <w:r>
              <w:rPr>
                <w:szCs w:val="21"/>
              </w:rPr>
              <w:t>2、检测过程有效性进行确认：</w:t>
            </w:r>
          </w:p>
          <w:p>
            <w:pPr>
              <w:spacing w:line="400" w:lineRule="exact"/>
              <w:rPr>
                <w:rFonts w:hint="default" w:eastAsia="宋体"/>
                <w:kern w:val="0"/>
                <w:szCs w:val="21"/>
                <w:lang w:val="en-US" w:eastAsia="zh-CN"/>
              </w:rPr>
            </w:pPr>
            <w:r>
              <w:rPr>
                <w:kern w:val="0"/>
                <w:szCs w:val="21"/>
              </w:rPr>
              <w:t>（1）2019年</w:t>
            </w:r>
            <w:r>
              <w:rPr>
                <w:rFonts w:hint="eastAsia"/>
                <w:kern w:val="0"/>
                <w:szCs w:val="21"/>
              </w:rPr>
              <w:t>7</w:t>
            </w:r>
            <w:r>
              <w:rPr>
                <w:kern w:val="0"/>
                <w:szCs w:val="21"/>
              </w:rPr>
              <w:t>月18日用</w:t>
            </w:r>
            <w:r>
              <w:rPr>
                <w:szCs w:val="21"/>
              </w:rPr>
              <w:t>编号为</w:t>
            </w:r>
            <w:r>
              <w:rPr>
                <w:rFonts w:hint="eastAsia" w:hAnsi="宋体"/>
                <w:szCs w:val="21"/>
              </w:rPr>
              <w:t>3</w:t>
            </w:r>
            <w:r>
              <w:rPr>
                <w:rFonts w:hAnsi="宋体"/>
                <w:szCs w:val="21"/>
              </w:rPr>
              <w:t>413</w:t>
            </w:r>
            <w:r>
              <w:rPr>
                <w:szCs w:val="21"/>
              </w:rPr>
              <w:t>的</w:t>
            </w:r>
            <w:r>
              <w:rPr>
                <w:rFonts w:hint="eastAsia" w:hAnsi="宋体"/>
                <w:szCs w:val="21"/>
              </w:rPr>
              <w:t>皂膜流量计</w:t>
            </w:r>
            <w:r>
              <w:rPr>
                <w:kern w:val="0"/>
                <w:szCs w:val="21"/>
              </w:rPr>
              <w:t>对</w:t>
            </w:r>
            <w:r>
              <w:rPr>
                <w:rFonts w:hint="eastAsia"/>
                <w:kern w:val="0"/>
                <w:szCs w:val="21"/>
              </w:rPr>
              <w:t>编号为N</w:t>
            </w:r>
            <w:r>
              <w:rPr>
                <w:kern w:val="0"/>
                <w:szCs w:val="21"/>
              </w:rPr>
              <w:t>A-SS-014</w:t>
            </w:r>
            <w:r>
              <w:rPr>
                <w:rFonts w:hint="eastAsia"/>
                <w:kern w:val="0"/>
                <w:szCs w:val="21"/>
              </w:rPr>
              <w:t>的大气采样仪</w:t>
            </w:r>
            <w:r>
              <w:rPr>
                <w:kern w:val="0"/>
                <w:szCs w:val="21"/>
              </w:rPr>
              <w:t>进行3次检测，</w:t>
            </w:r>
            <w:r>
              <w:rPr>
                <w:szCs w:val="21"/>
              </w:rPr>
              <w:t>平均值为</w:t>
            </w:r>
            <w:r>
              <w:rPr>
                <w:position w:val="-10"/>
                <w:szCs w:val="21"/>
              </w:rPr>
              <w:object>
                <v:shape id="_x0000_i1025" o:spt="75" type="#_x0000_t75" style="height:15.3pt;width:10.2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szCs w:val="21"/>
                <w:vertAlign w:val="subscript"/>
              </w:rPr>
              <w:t>1</w:t>
            </w:r>
            <w:r>
              <w:rPr>
                <w:szCs w:val="21"/>
              </w:rPr>
              <w:t>=</w:t>
            </w:r>
            <w:r>
              <w:rPr>
                <w:rFonts w:hint="eastAsia"/>
                <w:szCs w:val="21"/>
                <w:lang w:val="en-US" w:eastAsia="zh-CN"/>
              </w:rPr>
              <w:t>5</w:t>
            </w:r>
            <w:r>
              <w:rPr>
                <w:szCs w:val="21"/>
              </w:rPr>
              <w:t>16.67</w:t>
            </w:r>
            <w:r>
              <w:rPr>
                <w:kern w:val="0"/>
                <w:szCs w:val="21"/>
              </w:rPr>
              <w:t>ml/min</w:t>
            </w:r>
            <w:r>
              <w:rPr>
                <w:rFonts w:hint="eastAsia"/>
                <w:kern w:val="0"/>
                <w:szCs w:val="21"/>
                <w:lang w:val="en-US" w:eastAsia="zh-CN"/>
              </w:rPr>
              <w:t>。</w:t>
            </w:r>
            <w:bookmarkStart w:id="0" w:name="_GoBack"/>
            <w:bookmarkEnd w:id="0"/>
          </w:p>
          <w:p>
            <w:pPr>
              <w:spacing w:line="360" w:lineRule="auto"/>
              <w:ind w:firstLine="210" w:firstLineChars="100"/>
              <w:rPr>
                <w:rFonts w:hint="default" w:ascii="微软雅黑" w:hAnsi="微软雅黑" w:eastAsia="微软雅黑" w:cs="微软雅黑"/>
                <w:szCs w:val="21"/>
                <w:lang w:val="en-US" w:eastAsia="zh-CN"/>
              </w:rPr>
            </w:pPr>
            <w:r>
              <w:rPr>
                <w:rFonts w:hint="eastAsia"/>
                <w:kern w:val="0"/>
                <w:szCs w:val="21"/>
                <w:lang w:val="en-US" w:eastAsia="zh-CN"/>
              </w:rPr>
              <w:t>(2)</w:t>
            </w:r>
            <w:r>
              <w:rPr>
                <w:szCs w:val="21"/>
              </w:rPr>
              <w:t xml:space="preserve"> </w:t>
            </w:r>
            <w:r>
              <w:rPr>
                <w:rFonts w:hint="eastAsia"/>
                <w:szCs w:val="21"/>
                <w:lang w:eastAsia="zh-CN"/>
              </w:rPr>
              <w:t>|</w:t>
            </w:r>
            <w:r>
              <w:rPr>
                <w:rFonts w:hint="eastAsia"/>
                <w:szCs w:val="21"/>
                <w:lang w:val="en-US" w:eastAsia="zh-CN"/>
              </w:rPr>
              <w:t>y</w:t>
            </w:r>
            <w:r>
              <w:rPr>
                <w:rFonts w:hint="eastAsia"/>
                <w:szCs w:val="21"/>
                <w:vertAlign w:val="subscript"/>
                <w:lang w:val="en-US" w:eastAsia="zh-CN"/>
              </w:rPr>
              <w:t>0</w:t>
            </w:r>
            <w:r>
              <w:rPr>
                <w:rFonts w:hint="eastAsia"/>
                <w:szCs w:val="21"/>
                <w:lang w:val="en-US" w:eastAsia="zh-CN"/>
              </w:rPr>
              <w:t>-</w:t>
            </w:r>
            <w:r>
              <w:rPr>
                <w:position w:val="-10"/>
                <w:szCs w:val="21"/>
              </w:rPr>
              <w:object>
                <v:shape id="_x0000_i1027" o:spt="75" type="#_x0000_t75" style="height:15.3pt;width:10.2pt;" o:ole="t" filled="f" o:preferrelative="t" stroked="f" coordsize="21600,21600">
                  <v:path/>
                  <v:fill on="f" focussize="0,0"/>
                  <v:stroke on="f" joinstyle="miter"/>
                  <v:imagedata r:id="rId6" o:title=""/>
                  <o:lock v:ext="edit" aspectratio="t"/>
                  <w10:wrap type="none"/>
                  <w10:anchorlock/>
                </v:shape>
                <o:OLEObject Type="Embed" ProgID="Equation.KSEE3" ShapeID="_x0000_i1027" DrawAspect="Content" ObjectID="_1468075726" r:id="rId7">
                  <o:LockedField>false</o:LockedField>
                </o:OLEObject>
              </w:object>
            </w:r>
            <w:r>
              <w:rPr>
                <w:rFonts w:hint="eastAsia" w:ascii="微软雅黑" w:hAnsi="微软雅黑" w:eastAsia="微软雅黑" w:cs="微软雅黑"/>
                <w:szCs w:val="21"/>
                <w:lang w:eastAsia="zh-CN"/>
              </w:rPr>
              <w:t>|</w:t>
            </w:r>
            <w:r>
              <w:rPr>
                <w:rFonts w:hint="eastAsia"/>
                <w:kern w:val="0"/>
                <w:szCs w:val="21"/>
                <w:lang w:val="en-US" w:eastAsia="zh-CN"/>
              </w:rPr>
              <w:t>=</w:t>
            </w:r>
            <w:r>
              <w:rPr>
                <w:szCs w:val="21"/>
              </w:rPr>
              <w:t xml:space="preserve"> </w:t>
            </w:r>
            <w:r>
              <w:rPr>
                <w:rFonts w:hint="eastAsia"/>
                <w:szCs w:val="21"/>
                <w:lang w:eastAsia="zh-CN"/>
              </w:rPr>
              <w:t>|</w:t>
            </w:r>
            <w:r>
              <w:rPr>
                <w:rFonts w:hint="eastAsia"/>
                <w:kern w:val="0"/>
                <w:szCs w:val="21"/>
                <w:lang w:val="en-US" w:eastAsia="zh-CN"/>
              </w:rPr>
              <w:t>500-516.67</w:t>
            </w:r>
            <w:r>
              <w:rPr>
                <w:rFonts w:hint="eastAsia" w:ascii="微软雅黑" w:hAnsi="微软雅黑" w:eastAsia="微软雅黑" w:cs="微软雅黑"/>
                <w:szCs w:val="21"/>
                <w:lang w:eastAsia="zh-CN"/>
              </w:rPr>
              <w:t>|</w:t>
            </w:r>
            <w:r>
              <w:rPr>
                <w:rFonts w:hint="eastAsia"/>
                <w:kern w:val="0"/>
                <w:szCs w:val="21"/>
                <w:lang w:val="en-US" w:eastAsia="zh-CN"/>
              </w:rPr>
              <w:t>=16.67</w:t>
            </w:r>
            <w:r>
              <w:rPr>
                <w:kern w:val="0"/>
                <w:szCs w:val="21"/>
              </w:rPr>
              <w:t>ml/min</w:t>
            </w:r>
            <w:r>
              <w:rPr>
                <w:rFonts w:hint="eastAsia"/>
                <w:kern w:val="0"/>
                <w:szCs w:val="21"/>
                <w:lang w:eastAsia="zh-CN"/>
              </w:rPr>
              <w:t>≤</w:t>
            </w:r>
            <w:r>
              <w:rPr>
                <w:rFonts w:hint="eastAsia"/>
                <w:kern w:val="0"/>
                <w:szCs w:val="21"/>
                <w:lang w:val="en-US" w:eastAsia="zh-CN"/>
              </w:rPr>
              <w:t>MPEV(25</w:t>
            </w:r>
            <w:r>
              <w:rPr>
                <w:kern w:val="0"/>
                <w:szCs w:val="21"/>
              </w:rPr>
              <w:t>ml/min</w:t>
            </w:r>
            <w:r>
              <w:rPr>
                <w:rFonts w:hint="eastAsia"/>
                <w:kern w:val="0"/>
                <w:szCs w:val="21"/>
                <w:lang w:val="en-US" w:eastAsia="zh-CN"/>
              </w:rPr>
              <w:t>)</w:t>
            </w:r>
          </w:p>
          <w:p>
            <w:pPr>
              <w:spacing w:line="360" w:lineRule="auto"/>
              <w:ind w:firstLine="630" w:firstLineChars="300"/>
              <w:jc w:val="left"/>
              <w:rPr>
                <w:szCs w:val="21"/>
              </w:rPr>
            </w:pPr>
            <w:r>
              <w:rPr>
                <w:rFonts w:hint="eastAsia" w:ascii="微软雅黑" w:hAnsi="微软雅黑" w:eastAsia="微软雅黑" w:cs="微软雅黑"/>
                <w:szCs w:val="21"/>
              </w:rPr>
              <w:t>测</w:t>
            </w:r>
            <w:r>
              <w:rPr>
                <w:szCs w:val="21"/>
              </w:rPr>
              <w:t>量过程有效。</w:t>
            </w:r>
          </w:p>
          <w:p>
            <w:pPr>
              <w:spacing w:line="360" w:lineRule="auto"/>
              <w:ind w:firstLine="630" w:firstLineChars="300"/>
              <w:rPr>
                <w:kern w:val="0"/>
                <w:sz w:val="20"/>
              </w:rPr>
            </w:pPr>
            <w:r>
              <w:rPr>
                <w:kern w:val="0"/>
                <w:szCs w:val="21"/>
              </w:rPr>
              <w:t xml:space="preserve">确认人员:  </w:t>
            </w:r>
            <w:r>
              <w:rPr>
                <w:rFonts w:hint="eastAsia"/>
                <w:kern w:val="0"/>
                <w:szCs w:val="21"/>
              </w:rPr>
              <w:t>顾鑫鸣</w:t>
            </w:r>
            <w:r>
              <w:rPr>
                <w:kern w:val="0"/>
                <w:sz w:val="20"/>
              </w:rPr>
              <w:t xml:space="preserve">                         日期： 2019</w:t>
            </w:r>
            <w:r>
              <w:rPr>
                <w:rFonts w:hint="eastAsia"/>
                <w:kern w:val="0"/>
                <w:sz w:val="20"/>
              </w:rPr>
              <w:t>年</w:t>
            </w:r>
            <w:r>
              <w:rPr>
                <w:kern w:val="0"/>
                <w:sz w:val="20"/>
              </w:rPr>
              <w:t>8</w:t>
            </w:r>
            <w:r>
              <w:rPr>
                <w:rFonts w:hint="eastAsia"/>
                <w:kern w:val="0"/>
                <w:sz w:val="20"/>
              </w:rPr>
              <w:t>月1</w:t>
            </w:r>
            <w:r>
              <w:rPr>
                <w:kern w:val="0"/>
                <w:sz w:val="20"/>
              </w:rPr>
              <w:t>8</w:t>
            </w:r>
            <w:r>
              <w:rPr>
                <w:rFonts w:hint="eastAsia"/>
                <w:kern w:val="0"/>
                <w:sz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0" w:type="dxa"/>
            <w:gridSpan w:val="8"/>
          </w:tcPr>
          <w:p>
            <w:pPr>
              <w:spacing w:line="400" w:lineRule="exact"/>
              <w:rPr>
                <w:kern w:val="0"/>
                <w:position w:val="-38"/>
                <w:szCs w:val="21"/>
              </w:rPr>
            </w:pPr>
            <w:r>
              <w:rPr>
                <w:kern w:val="0"/>
                <w:sz w:val="20"/>
              </w:rPr>
              <w:t>变更记录: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4" w:type="dxa"/>
          </w:tcPr>
          <w:p>
            <w:pPr>
              <w:spacing w:line="400" w:lineRule="exact"/>
              <w:jc w:val="center"/>
              <w:rPr>
                <w:kern w:val="0"/>
                <w:sz w:val="20"/>
              </w:rPr>
            </w:pPr>
            <w:r>
              <w:rPr>
                <w:kern w:val="0"/>
                <w:sz w:val="20"/>
              </w:rPr>
              <w:t>日  期</w:t>
            </w:r>
          </w:p>
        </w:tc>
        <w:tc>
          <w:tcPr>
            <w:tcW w:w="5593" w:type="dxa"/>
            <w:gridSpan w:val="5"/>
          </w:tcPr>
          <w:p>
            <w:pPr>
              <w:spacing w:line="400" w:lineRule="exact"/>
              <w:jc w:val="center"/>
              <w:rPr>
                <w:kern w:val="0"/>
                <w:sz w:val="20"/>
              </w:rPr>
            </w:pPr>
            <w:r>
              <w:rPr>
                <w:kern w:val="0"/>
                <w:sz w:val="20"/>
              </w:rPr>
              <w:t>变   更   内   容</w:t>
            </w:r>
          </w:p>
        </w:tc>
        <w:tc>
          <w:tcPr>
            <w:tcW w:w="2643" w:type="dxa"/>
            <w:gridSpan w:val="2"/>
          </w:tcPr>
          <w:p>
            <w:pPr>
              <w:spacing w:line="400" w:lineRule="exact"/>
              <w:ind w:firstLine="300" w:firstLineChars="150"/>
              <w:jc w:val="center"/>
              <w:rPr>
                <w:kern w:val="0"/>
                <w:sz w:val="20"/>
              </w:rPr>
            </w:pPr>
            <w:r>
              <w:rPr>
                <w:kern w:val="0"/>
                <w:sz w:val="20"/>
              </w:rPr>
              <w:t>批准人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4" w:type="dxa"/>
          </w:tcPr>
          <w:p>
            <w:pPr>
              <w:spacing w:line="400" w:lineRule="exact"/>
              <w:rPr>
                <w:kern w:val="0"/>
                <w:sz w:val="20"/>
              </w:rPr>
            </w:pPr>
          </w:p>
        </w:tc>
        <w:tc>
          <w:tcPr>
            <w:tcW w:w="5593" w:type="dxa"/>
            <w:gridSpan w:val="5"/>
          </w:tcPr>
          <w:p>
            <w:pPr>
              <w:spacing w:line="400" w:lineRule="exact"/>
              <w:rPr>
                <w:kern w:val="0"/>
                <w:sz w:val="20"/>
              </w:rPr>
            </w:pPr>
          </w:p>
        </w:tc>
        <w:tc>
          <w:tcPr>
            <w:tcW w:w="2643" w:type="dxa"/>
            <w:gridSpan w:val="2"/>
          </w:tcPr>
          <w:p>
            <w:pPr>
              <w:spacing w:line="400" w:lineRule="exact"/>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4" w:type="dxa"/>
          </w:tcPr>
          <w:p>
            <w:pPr>
              <w:spacing w:line="400" w:lineRule="exact"/>
              <w:rPr>
                <w:kern w:val="0"/>
                <w:sz w:val="20"/>
              </w:rPr>
            </w:pPr>
          </w:p>
        </w:tc>
        <w:tc>
          <w:tcPr>
            <w:tcW w:w="5593" w:type="dxa"/>
            <w:gridSpan w:val="5"/>
          </w:tcPr>
          <w:p>
            <w:pPr>
              <w:spacing w:line="400" w:lineRule="exact"/>
              <w:rPr>
                <w:kern w:val="0"/>
                <w:sz w:val="20"/>
              </w:rPr>
            </w:pPr>
          </w:p>
        </w:tc>
        <w:tc>
          <w:tcPr>
            <w:tcW w:w="2643" w:type="dxa"/>
            <w:gridSpan w:val="2"/>
          </w:tcPr>
          <w:p>
            <w:pPr>
              <w:spacing w:line="400" w:lineRule="exact"/>
              <w:rPr>
                <w:kern w:val="0"/>
                <w:sz w:val="20"/>
              </w:rPr>
            </w:pPr>
          </w:p>
        </w:tc>
      </w:tr>
    </w:tbl>
    <w:p>
      <w:pPr>
        <w:spacing w:line="40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C41"/>
    <w:rsid w:val="00010403"/>
    <w:rsid w:val="00011F53"/>
    <w:rsid w:val="00017D4B"/>
    <w:rsid w:val="00050CEE"/>
    <w:rsid w:val="000559EF"/>
    <w:rsid w:val="00084899"/>
    <w:rsid w:val="000879F5"/>
    <w:rsid w:val="00093D66"/>
    <w:rsid w:val="000B6AAC"/>
    <w:rsid w:val="000D1475"/>
    <w:rsid w:val="000E4EDC"/>
    <w:rsid w:val="00141AAE"/>
    <w:rsid w:val="00155801"/>
    <w:rsid w:val="00155CCF"/>
    <w:rsid w:val="00164E9B"/>
    <w:rsid w:val="00171F23"/>
    <w:rsid w:val="00181538"/>
    <w:rsid w:val="001C6D48"/>
    <w:rsid w:val="001E5F95"/>
    <w:rsid w:val="002803EE"/>
    <w:rsid w:val="002C4D12"/>
    <w:rsid w:val="00300752"/>
    <w:rsid w:val="00327686"/>
    <w:rsid w:val="0037212C"/>
    <w:rsid w:val="003878F3"/>
    <w:rsid w:val="003907D3"/>
    <w:rsid w:val="003C025C"/>
    <w:rsid w:val="003E7EFA"/>
    <w:rsid w:val="00400108"/>
    <w:rsid w:val="00407EEC"/>
    <w:rsid w:val="00412CA6"/>
    <w:rsid w:val="00416110"/>
    <w:rsid w:val="004206B6"/>
    <w:rsid w:val="0045121E"/>
    <w:rsid w:val="00485B36"/>
    <w:rsid w:val="00490248"/>
    <w:rsid w:val="004945E7"/>
    <w:rsid w:val="0049541E"/>
    <w:rsid w:val="004E5FD2"/>
    <w:rsid w:val="004F2F11"/>
    <w:rsid w:val="00517566"/>
    <w:rsid w:val="00587A06"/>
    <w:rsid w:val="00594683"/>
    <w:rsid w:val="00595BF8"/>
    <w:rsid w:val="005A1CCB"/>
    <w:rsid w:val="005E788F"/>
    <w:rsid w:val="00615CB6"/>
    <w:rsid w:val="006508E7"/>
    <w:rsid w:val="00662ACC"/>
    <w:rsid w:val="00697672"/>
    <w:rsid w:val="006A2D80"/>
    <w:rsid w:val="006B4C2F"/>
    <w:rsid w:val="006C46E7"/>
    <w:rsid w:val="006D2339"/>
    <w:rsid w:val="006E4650"/>
    <w:rsid w:val="007039D5"/>
    <w:rsid w:val="00736F8E"/>
    <w:rsid w:val="00745EBF"/>
    <w:rsid w:val="007C3D73"/>
    <w:rsid w:val="008344DD"/>
    <w:rsid w:val="00847E57"/>
    <w:rsid w:val="00860C7C"/>
    <w:rsid w:val="008A1C96"/>
    <w:rsid w:val="008B1C67"/>
    <w:rsid w:val="008B7CEF"/>
    <w:rsid w:val="008D46DD"/>
    <w:rsid w:val="008E2F88"/>
    <w:rsid w:val="008E4927"/>
    <w:rsid w:val="008E7239"/>
    <w:rsid w:val="008F3AF1"/>
    <w:rsid w:val="00900D56"/>
    <w:rsid w:val="00914DC7"/>
    <w:rsid w:val="009207FC"/>
    <w:rsid w:val="00931D48"/>
    <w:rsid w:val="00937E70"/>
    <w:rsid w:val="009507F2"/>
    <w:rsid w:val="009A4D9D"/>
    <w:rsid w:val="009B0631"/>
    <w:rsid w:val="009B1D2A"/>
    <w:rsid w:val="009E5B23"/>
    <w:rsid w:val="009F2391"/>
    <w:rsid w:val="009F4E1A"/>
    <w:rsid w:val="009F5A53"/>
    <w:rsid w:val="00A137E8"/>
    <w:rsid w:val="00A166DA"/>
    <w:rsid w:val="00A347F0"/>
    <w:rsid w:val="00A67C41"/>
    <w:rsid w:val="00A7552B"/>
    <w:rsid w:val="00A921C5"/>
    <w:rsid w:val="00AF12AF"/>
    <w:rsid w:val="00B423CF"/>
    <w:rsid w:val="00B42A3A"/>
    <w:rsid w:val="00B50B22"/>
    <w:rsid w:val="00B5443B"/>
    <w:rsid w:val="00BA2C12"/>
    <w:rsid w:val="00BC1B60"/>
    <w:rsid w:val="00BD26B3"/>
    <w:rsid w:val="00BD30CD"/>
    <w:rsid w:val="00BF6711"/>
    <w:rsid w:val="00BF73F1"/>
    <w:rsid w:val="00BF7D97"/>
    <w:rsid w:val="00C21C60"/>
    <w:rsid w:val="00C2500F"/>
    <w:rsid w:val="00C31A69"/>
    <w:rsid w:val="00C80EE2"/>
    <w:rsid w:val="00C92BF7"/>
    <w:rsid w:val="00CA1AA4"/>
    <w:rsid w:val="00CA7BB1"/>
    <w:rsid w:val="00CD50AC"/>
    <w:rsid w:val="00D33312"/>
    <w:rsid w:val="00D379F0"/>
    <w:rsid w:val="00D618BF"/>
    <w:rsid w:val="00D901AA"/>
    <w:rsid w:val="00DA1B9E"/>
    <w:rsid w:val="00DA31E0"/>
    <w:rsid w:val="00E03607"/>
    <w:rsid w:val="00E25AD0"/>
    <w:rsid w:val="00E3669E"/>
    <w:rsid w:val="00E46334"/>
    <w:rsid w:val="00EA74FA"/>
    <w:rsid w:val="00EF4FD6"/>
    <w:rsid w:val="00F142FC"/>
    <w:rsid w:val="00F7042C"/>
    <w:rsid w:val="00F743FA"/>
    <w:rsid w:val="00F76008"/>
    <w:rsid w:val="00F770D1"/>
    <w:rsid w:val="00FF7566"/>
    <w:rsid w:val="02EB2FAA"/>
    <w:rsid w:val="03021002"/>
    <w:rsid w:val="074C5225"/>
    <w:rsid w:val="07B93F62"/>
    <w:rsid w:val="0A5C58D6"/>
    <w:rsid w:val="11D6444D"/>
    <w:rsid w:val="15142CA2"/>
    <w:rsid w:val="18501CF9"/>
    <w:rsid w:val="1D385F03"/>
    <w:rsid w:val="1DD168C5"/>
    <w:rsid w:val="219D4FA9"/>
    <w:rsid w:val="22A1188F"/>
    <w:rsid w:val="23514B96"/>
    <w:rsid w:val="289D3C40"/>
    <w:rsid w:val="2F1D2C9A"/>
    <w:rsid w:val="2F45341F"/>
    <w:rsid w:val="33E63BA2"/>
    <w:rsid w:val="34782E49"/>
    <w:rsid w:val="347D7FB3"/>
    <w:rsid w:val="34BF1AE1"/>
    <w:rsid w:val="384B6E38"/>
    <w:rsid w:val="39891277"/>
    <w:rsid w:val="3A724877"/>
    <w:rsid w:val="3C58685B"/>
    <w:rsid w:val="3CD145E8"/>
    <w:rsid w:val="42B508C5"/>
    <w:rsid w:val="49EF72A3"/>
    <w:rsid w:val="4A9B1265"/>
    <w:rsid w:val="4AAE189C"/>
    <w:rsid w:val="4BB25885"/>
    <w:rsid w:val="4C716AE0"/>
    <w:rsid w:val="4CDD5015"/>
    <w:rsid w:val="51F2139F"/>
    <w:rsid w:val="520E59D4"/>
    <w:rsid w:val="532802BA"/>
    <w:rsid w:val="590A069F"/>
    <w:rsid w:val="5926133F"/>
    <w:rsid w:val="5AB81003"/>
    <w:rsid w:val="5C065F79"/>
    <w:rsid w:val="5C7731EE"/>
    <w:rsid w:val="5CFA7F27"/>
    <w:rsid w:val="5ED61B50"/>
    <w:rsid w:val="5FA05DB4"/>
    <w:rsid w:val="601B1353"/>
    <w:rsid w:val="61377A9B"/>
    <w:rsid w:val="6CA74E78"/>
    <w:rsid w:val="6E586E2A"/>
    <w:rsid w:val="6E8F765E"/>
    <w:rsid w:val="7061460C"/>
    <w:rsid w:val="71F8148F"/>
    <w:rsid w:val="72056E7A"/>
    <w:rsid w:val="72F8233F"/>
    <w:rsid w:val="742B2E67"/>
    <w:rsid w:val="744357EB"/>
    <w:rsid w:val="77181D3C"/>
    <w:rsid w:val="77D021B2"/>
    <w:rsid w:val="7A2306FF"/>
    <w:rsid w:val="7A6409BB"/>
    <w:rsid w:val="7CBC5159"/>
    <w:rsid w:val="7D3258D7"/>
    <w:rsid w:val="7DD63E6A"/>
    <w:rsid w:val="7DDA27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128</Words>
  <Characters>730</Characters>
  <Lines>6</Lines>
  <Paragraphs>1</Paragraphs>
  <TotalTime>1</TotalTime>
  <ScaleCrop>false</ScaleCrop>
  <LinksUpToDate>false</LinksUpToDate>
  <CharactersWithSpaces>857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2019-11-14T06:49:00Z</dcterms:created>
  <dc:creator>wsp</dc:creator>
  <cp:lastModifiedBy>Andrew</cp:lastModifiedBy>
  <cp:lastPrinted>2019-11-17T08:19:44Z</cp:lastPrinted>
  <dcterms:modified xsi:type="dcterms:W3CDTF">2019-11-17T08:33:31Z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