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423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大庆倚天石油科技有限公司</w:t>
            </w:r>
            <w:bookmarkEnd w:id="9"/>
          </w:p>
        </w:tc>
        <w:tc>
          <w:tcPr>
            <w:tcW w:w="142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938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42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1938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 xml:space="preserve">日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不符合事实描述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</w:p>
          <w:p>
            <w:pPr>
              <w:spacing w:before="120" w:line="320" w:lineRule="exact"/>
              <w:ind w:firstLine="422" w:firstLineChars="200"/>
              <w:rPr>
                <w:rFonts w:hint="default" w:ascii="方正仿宋简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索阅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环境绩效监测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证实。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办公室未能提供。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上述</w:t>
            </w:r>
            <w:r>
              <w:rPr>
                <w:rFonts w:hint="eastAsia" w:hAnsi="宋体"/>
                <w:b/>
                <w:szCs w:val="21"/>
              </w:rPr>
              <w:t>事实</w:t>
            </w:r>
            <w:r>
              <w:rPr>
                <w:rFonts w:hAnsi="宋体"/>
                <w:b/>
                <w:szCs w:val="21"/>
              </w:rPr>
              <w:t>不符合</w:t>
            </w:r>
            <w:r>
              <w:rPr>
                <w:rFonts w:hint="eastAsia" w:hAnsi="宋体"/>
                <w:b/>
                <w:szCs w:val="21"/>
              </w:rPr>
              <w:t xml:space="preserve">  　</w:t>
            </w:r>
            <w:r>
              <w:rPr>
                <w:rFonts w:hint="eastAsia" w:ascii="宋体" w:hAnsi="宋体"/>
                <w:b/>
                <w:szCs w:val="21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 xml:space="preserve"> GB/T 50430-2017标准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Cs w:val="21"/>
              </w:rPr>
              <w:t xml:space="preserve">  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>ISO45001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Cs w:val="21"/>
              </w:rPr>
              <w:t xml:space="preserve">2018标准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不符合性质：</w:t>
            </w:r>
            <w:r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hAnsi="宋体"/>
                <w:b/>
                <w:szCs w:val="21"/>
              </w:rPr>
              <w:t>严重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Ansi="宋体"/>
                <w:b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61595</wp:posOffset>
                  </wp:positionV>
                  <wp:extent cx="546735" cy="323215"/>
                  <wp:effectExtent l="0" t="0" r="5715" b="635"/>
                  <wp:wrapNone/>
                  <wp:docPr id="8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2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98425</wp:posOffset>
                  </wp:positionV>
                  <wp:extent cx="546735" cy="314325"/>
                  <wp:effectExtent l="0" t="0" r="5715" b="9525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审核员：                     审核组长：     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 xml:space="preserve"> 受审核方代表：</w:t>
            </w:r>
            <w:r>
              <w:rPr>
                <w:rFonts w:hint="eastAsia" w:eastAsia="方正仿宋简体"/>
                <w:b/>
                <w:color w:val="FF0000"/>
                <w:szCs w:val="21"/>
                <w:lang w:val="en-US" w:eastAsia="zh-CN"/>
              </w:rPr>
              <w:t xml:space="preserve"> 李永福（改手签）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 xml:space="preserve">日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 xml:space="preserve">日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 xml:space="preserve">日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840" w:firstLineChars="300"/>
              <w:rPr>
                <w:rFonts w:ascii="华文行楷" w:hAnsi="华文行楷" w:eastAsia="华文行楷" w:cs="华文行楷"/>
                <w:bCs/>
                <w:sz w:val="28"/>
                <w:szCs w:val="28"/>
              </w:rPr>
            </w:pP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</w:rPr>
              <w:t>查受审核方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  <w:lang w:val="en-US" w:eastAsia="zh-CN"/>
              </w:rPr>
              <w:t>针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</w:rPr>
              <w:t>对不符合进行了原因分析，并制定和实施了纠正措施，不符合整改基本有效。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356235</wp:posOffset>
                  </wp:positionV>
                  <wp:extent cx="546735" cy="314325"/>
                  <wp:effectExtent l="0" t="0" r="5715" b="9525"/>
                  <wp:wrapNone/>
                  <wp:docPr id="4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                                        审核员：             日期</w:t>
            </w:r>
            <w:r>
              <w:rPr>
                <w:rFonts w:hint="eastAsia" w:ascii="方正仿宋简体" w:eastAsia="方正仿宋简体"/>
                <w:b/>
                <w:szCs w:val="21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Cs w:val="21"/>
              </w:rPr>
              <w:t>202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>年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 xml:space="preserve"> 9  </w:t>
            </w:r>
            <w:r>
              <w:rPr>
                <w:rFonts w:hint="eastAsia" w:ascii="方正仿宋简体" w:eastAsia="方正仿宋简体"/>
                <w:b/>
                <w:szCs w:val="21"/>
              </w:rPr>
              <w:t>月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 xml:space="preserve"> 23 </w:t>
            </w:r>
            <w:r>
              <w:rPr>
                <w:rFonts w:hint="eastAsia" w:ascii="方正仿宋简体" w:eastAsia="方正仿宋简体"/>
                <w:b/>
                <w:szCs w:val="21"/>
              </w:rPr>
              <w:t xml:space="preserve">日      </w:t>
            </w:r>
          </w:p>
        </w:tc>
      </w:tr>
    </w:tbl>
    <w:p>
      <w:pPr>
        <w:widowControl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Cs w:val="21"/>
        </w:rPr>
        <w:br w:type="page"/>
      </w:r>
      <w:r>
        <w:rPr>
          <w:rFonts w:hint="eastAsia" w:eastAsia="黑体"/>
          <w:b/>
          <w:sz w:val="30"/>
          <w:szCs w:val="30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不符合项事实摘要：</w:t>
            </w:r>
          </w:p>
          <w:p>
            <w:pPr>
              <w:spacing w:before="120" w:line="320" w:lineRule="exact"/>
              <w:ind w:firstLine="422" w:firstLineChars="200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索阅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环境绩效监测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证实。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办公室未能提供。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纠正情况：</w:t>
            </w:r>
          </w:p>
          <w:p>
            <w:pPr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由于管理人员变动，对环境绩效监测记录审核时没有及时提供，立即对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环境绩效监测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证实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进行收集和提供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由于管理人员变动，对环境绩效监测记录没有及时提供，立即对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环境绩效监测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b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证实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进行收集和提供；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相关人员进行GB/T 24001-2016 idt ISO 14001:2015标准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>1 条款及公司管理手册、程序文件相关内容的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认识不足。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1、对相关人员进行GB/T 24001-2016 idt ISO 14001:2015标准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>1 条款及公司管理手册、程序文件相关内容的学习培训；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2、自纠自查体系运行存在的不足，进行改进。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进行自纠自查对存在的类似不符合，发现后立即整改。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</w:pP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  <w:t>经查验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  <w:t>原因分析基本准确，纠正措施已制定和实施。纠正措施验证通过。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color w:val="FF0000"/>
                <w:szCs w:val="21"/>
                <w:lang w:val="en-US" w:eastAsia="zh-CN"/>
              </w:rPr>
              <w:t xml:space="preserve"> 李永福（改手签）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szCs w:val="21"/>
              </w:rPr>
              <w:t xml:space="preserve">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  <w:szCs w:val="21"/>
              </w:rPr>
              <w:t>日期：</w:t>
            </w:r>
            <w:r>
              <w:rPr>
                <w:rFonts w:ascii="宋体" w:hAnsi="宋体"/>
                <w:b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2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color w:val="FF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color w:val="FF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22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color w:val="FF0000"/>
          <w:szCs w:val="21"/>
          <w:lang w:val="en-US" w:eastAsia="zh-CN"/>
        </w:rPr>
        <w:t>李永福（改手签）</w:t>
      </w:r>
      <w:r>
        <w:rPr>
          <w:rFonts w:hint="eastAsia" w:eastAsia="方正仿宋简体"/>
          <w:b/>
        </w:rPr>
        <w:t xml:space="preserve">  </w:t>
      </w:r>
      <w:bookmarkStart w:id="10" w:name="_GoBack"/>
      <w:bookmarkEnd w:id="10"/>
      <w:r>
        <w:rPr>
          <w:rFonts w:hint="eastAsia" w:eastAsia="方正仿宋简体"/>
          <w:b/>
        </w:rPr>
        <w:t xml:space="preserve">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日期：</w:t>
      </w:r>
      <w:r>
        <w:rPr>
          <w:rFonts w:ascii="宋体" w:hAnsi="宋体"/>
          <w:b/>
          <w:color w:val="FF0000"/>
          <w:szCs w:val="21"/>
        </w:rPr>
        <w:t>20</w:t>
      </w:r>
      <w:r>
        <w:rPr>
          <w:rFonts w:hint="eastAsia" w:ascii="宋体" w:hAnsi="宋体"/>
          <w:b/>
          <w:color w:val="FF0000"/>
          <w:szCs w:val="21"/>
        </w:rPr>
        <w:t>2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1</w:t>
      </w:r>
      <w:r>
        <w:rPr>
          <w:rFonts w:ascii="宋体" w:hAnsi="宋体"/>
          <w:b/>
          <w:color w:val="FF0000"/>
          <w:szCs w:val="21"/>
        </w:rPr>
        <w:t>.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9</w:t>
      </w:r>
      <w:r>
        <w:rPr>
          <w:rFonts w:ascii="宋体" w:hAnsi="宋体"/>
          <w:b/>
          <w:color w:val="FF0000"/>
          <w:szCs w:val="21"/>
        </w:rPr>
        <w:t>.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22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3047A"/>
    <w:multiLevelType w:val="singleLevel"/>
    <w:tmpl w:val="1D3304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771ED"/>
    <w:rsid w:val="13081A8D"/>
    <w:rsid w:val="223A4E22"/>
    <w:rsid w:val="367F0C0E"/>
    <w:rsid w:val="3F0106A7"/>
    <w:rsid w:val="40100237"/>
    <w:rsid w:val="452D2ACD"/>
    <w:rsid w:val="45BC18BB"/>
    <w:rsid w:val="504D2EC4"/>
    <w:rsid w:val="574F4748"/>
    <w:rsid w:val="5F850658"/>
    <w:rsid w:val="74E44B47"/>
    <w:rsid w:val="7C0833A2"/>
    <w:rsid w:val="7E697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2021-09-21T08:33:50Z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