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6758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中豫绿发（上海）实业有限公司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钱涛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钱涛、马向前</w:t>
            </w:r>
            <w:r>
              <w:rPr>
                <w:rFonts w:hint="eastAsia"/>
              </w:rPr>
              <w:t xml:space="preserve"> </w:t>
            </w:r>
            <w:r>
              <w:rPr>
                <w:rFonts w:hint="eastAsia"/>
              </w:rPr>
              <w:t>马向前</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6874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钱涛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2025-N1QMS-1465209</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2025-N1EMS-1465209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钱涛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2025-N1OHSMS-1465209</w:t>
            </w:r>
          </w:p>
        </w:tc>
        <w:tc>
          <w:tcPr>
            <w:tcW w:w="3145" w:type="dxa"/>
            <w:vAlign w:val="center"/>
          </w:tcPr>
          <w:p w14:paraId="591646C4">
            <w:pPr>
              <w:spacing w:line="360" w:lineRule="auto"/>
              <w:jc w:val="left"/>
              <w:rPr>
                <w:rFonts w:asciiTheme="minorEastAsia" w:eastAsiaTheme="minorEastAsia" w:hAnsiTheme="minorEastAsia"/>
              </w:rPr>
            </w:pPr>
            <w:r>
              <w:t>29.11.05B</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马向前</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320322199404195917</w:t>
            </w:r>
          </w:p>
        </w:tc>
        <w:tc>
          <w:tcPr>
            <w:tcW w:w="3145" w:type="dxa"/>
            <w:vAlign w:val="center"/>
          </w:tcPr>
          <w:p>
            <w:pPr>
              <w:jc w:val="left"/>
            </w:pPr>
            <w:r>
              <w:t>29.11.05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马向前</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320322199404195917</w:t>
            </w:r>
          </w:p>
        </w:tc>
        <w:tc>
          <w:tcPr>
            <w:tcW w:w="3145" w:type="dxa"/>
            <w:vAlign w:val="center"/>
          </w:tcPr>
          <w:p>
            <w:pPr>
              <w:jc w:val="left"/>
            </w:pPr>
            <w:r>
              <w:t>29.11.05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马向前</w:t>
            </w:r>
          </w:p>
        </w:tc>
        <w:tc>
          <w:tcPr>
            <w:tcW w:w="1051" w:type="dxa"/>
            <w:vAlign w:val="center"/>
          </w:tcPr>
          <w:p>
            <w:pPr>
              <w:jc w:val="left"/>
            </w:pPr>
            <w:r>
              <w:t>组员</w:t>
            </w:r>
          </w:p>
        </w:tc>
        <w:tc>
          <w:tcPr>
            <w:tcW w:w="1466" w:type="dxa"/>
            <w:vAlign w:val="center"/>
          </w:tcPr>
          <w:p>
            <w:pPr>
              <w:jc w:val="left"/>
            </w:pPr>
            <w:r>
              <w:t>技术专家</w:t>
            </w:r>
          </w:p>
        </w:tc>
        <w:tc>
          <w:tcPr>
            <w:tcW w:w="2268" w:type="dxa"/>
            <w:vAlign w:val="center"/>
          </w:tcPr>
          <w:p>
            <w:pPr>
              <w:jc w:val="left"/>
            </w:pPr>
            <w:r>
              <w:t>320322199404195917</w:t>
            </w:r>
          </w:p>
        </w:tc>
        <w:tc>
          <w:tcPr>
            <w:tcW w:w="3145" w:type="dxa"/>
            <w:vAlign w:val="center"/>
          </w:tcPr>
          <w:p>
            <w:pPr>
              <w:jc w:val="left"/>
            </w:pPr>
            <w:r>
              <w:t>29.11.05B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2025年06月03日上午至2025年06月03日上午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2025年06月03日上午至2025年06月03日上午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钱涛、马向前</w:t>
      </w:r>
      <w:r>
        <w:rPr>
          <w:rFonts w:hint="eastAsia"/>
          <w:b/>
          <w:color w:val="auto"/>
          <w:kern w:val="2"/>
          <w:sz w:val="21"/>
          <w:lang w:val="en-GB"/>
        </w:rPr>
        <w:t xml:space="preserve"> </w:t>
      </w:r>
      <w:r>
        <w:rPr>
          <w:rFonts w:hint="eastAsia"/>
          <w:b/>
          <w:color w:val="auto"/>
          <w:kern w:val="2"/>
          <w:sz w:val="21"/>
          <w:lang w:val="en-GB"/>
        </w:rPr>
        <w:t>马向前</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61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