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3318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河北鑫文轩家具有限公司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陈越、朱晓丽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1853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2025-N1QMS-1328688</w:t>
            </w:r>
          </w:p>
        </w:tc>
        <w:tc>
          <w:tcPr>
            <w:tcW w:w="3145" w:type="dxa"/>
            <w:vAlign w:val="center"/>
          </w:tcPr>
          <w:p w14:paraId="0AF64EA2">
            <w:pPr>
              <w:spacing w:line="360" w:lineRule="auto"/>
              <w:jc w:val="left"/>
              <w:rPr>
                <w:rFonts w:asciiTheme="minorEastAsia" w:eastAsiaTheme="minorEastAsia" w:hAnsiTheme="minorEastAsia"/>
                <w:szCs w:val="21"/>
              </w:rPr>
            </w:pPr>
            <w:r>
              <w:t>29.08.07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2025-N1OHSMS-1328688</w:t>
            </w:r>
          </w:p>
        </w:tc>
        <w:tc>
          <w:tcPr>
            <w:tcW w:w="3145" w:type="dxa"/>
            <w:vAlign w:val="center"/>
          </w:tcPr>
          <w:p w14:paraId="428F7A98">
            <w:pPr>
              <w:spacing w:line="360" w:lineRule="auto"/>
              <w:jc w:val="left"/>
              <w:rPr>
                <w:rFonts w:asciiTheme="minorEastAsia" w:eastAsiaTheme="minorEastAsia" w:hAnsiTheme="minorEastAsia"/>
              </w:rPr>
            </w:pPr>
            <w:r>
              <w:t>29.08.07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2025-N1EMS-1328688</w:t>
            </w:r>
          </w:p>
        </w:tc>
        <w:tc>
          <w:tcPr>
            <w:tcW w:w="3145" w:type="dxa"/>
            <w:vAlign w:val="center"/>
          </w:tcPr>
          <w:p w14:paraId="591646C4">
            <w:pPr>
              <w:spacing w:line="360" w:lineRule="auto"/>
              <w:jc w:val="left"/>
              <w:rPr>
                <w:rFonts w:asciiTheme="minorEastAsia" w:eastAsiaTheme="minorEastAsia" w:hAnsiTheme="minorEastAsia"/>
              </w:rPr>
            </w:pPr>
            <w:r>
              <w:t>29.08.07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朱晓丽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2024-N1QMS-4205805</w:t>
            </w:r>
          </w:p>
        </w:tc>
        <w:tc>
          <w:tcPr>
            <w:tcW w:w="3145" w:type="dxa"/>
            <w:vAlign w:val="center"/>
          </w:tcPr>
          <w:p>
            <w:pPr>
              <w:jc w:val="left"/>
            </w:pPr>
            <w:r>
              <w:t>23.01.01,23.01.04,29.08.07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朱晓丽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2025-N1OHSMS-2205805</w:t>
            </w:r>
          </w:p>
        </w:tc>
        <w:tc>
          <w:tcPr>
            <w:tcW w:w="3145" w:type="dxa"/>
            <w:vAlign w:val="center"/>
          </w:tcPr>
          <w:p>
            <w:pPr>
              <w:jc w:val="left"/>
            </w:pPr>
            <w:r>
              <w:t>23.01.01,23.01.04,29.08.07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朱晓丽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2024-N1EMS-4205805</w:t>
            </w:r>
          </w:p>
        </w:tc>
        <w:tc>
          <w:tcPr>
            <w:tcW w:w="3145" w:type="dxa"/>
            <w:vAlign w:val="center"/>
          </w:tcPr>
          <w:p>
            <w:pPr>
              <w:jc w:val="left"/>
            </w:pPr>
            <w:r>
              <w:t>23.01.01,23.01.04,29.08.07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GB/T45001-2020 / ISO45001：2018、GB/T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2025年12月13日下午至2025年12月13日下午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2025年12月13日下午至2025年12月13日下午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陈越</w:t>
      </w:r>
      <w:r>
        <w:rPr>
          <w:rFonts w:hint="eastAsia"/>
          <w:b/>
          <w:color w:val="auto"/>
          <w:kern w:val="2"/>
          <w:sz w:val="21"/>
          <w:lang w:val="en-GB"/>
        </w:rPr>
        <w:t xml:space="preserve">  </w:t>
      </w:r>
      <w:r>
        <w:rPr>
          <w:rFonts w:hint="eastAsia"/>
          <w:b/>
          <w:color w:val="auto"/>
          <w:kern w:val="2"/>
          <w:sz w:val="21"/>
          <w:lang w:val="en-GB"/>
        </w:rPr>
        <w:t>陈越、朱晓丽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3580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