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10922-2024-QEO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江苏熙宇轩家具制造有限公司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91320205MA1MT2A57D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O:,E:,Q: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江苏熙宇轩家具制造有限公司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无锡市锡山区东港镇东湖塘西大桥旁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江苏省无锡市锡山区东港镇东湖塘华东村委对面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江苏熙宇轩家具制造有限公司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无锡市锡山区东港镇东湖塘西大桥旁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江苏省无锡市锡山区东港镇东湖塘华东村委对面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塑家具、铝木家具、铝制家具、铝合金屏风家具、钢木家具、金属家具、实木家具、人造板家具、板木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51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