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11155-2025-EO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重庆巨丰自动化工程有限公司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915001077093456633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重庆巨丰自动化工程有限公司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重庆市九龙坡区二郎科城路71号、71号附1号二郎留学生创业园D1栋5楼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重庆市九龙坡区二郎科城路71号、71号附1号二郎留学生创业园D1栋5楼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E:仪表控制盘、布线模块、雷电监测系统集成设备的生产，电气元件、工业自动控制系统装置的销售及技术服务所涉及场所的相关环境管理活动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O:仪表控制盘、布线模块、雷电监测系统集成设备的生产，电气元件、工业自动控制系统装置的销售及技术服务所涉及场所的相关职业健康安全管理活动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重庆巨丰自动化工程有限公司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重庆市九龙坡区二郎科城路71号、71号附1号二郎留学生创业园D1栋5楼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重庆市九龙坡区二郎科城路71号、71号附1号二郎留学生创业园D1栋5楼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E:仪表控制盘、布线模块、雷电监测系统集成设备的生产，电气元件、工业自动控制系统装置的销售及技术服务所涉及场所的相关环境管理活动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O:仪表控制盘、布线模块、雷电监测系统集成设备的生产，电气元件、工业自动控制系统装置的销售及技术服务所涉及场所的相关职业健康安全管理活动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931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