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无极县顺通有机化工有限公司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0122-2019-Q-2021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rFonts w:hint="eastAsia" w:eastAsia="宋体"/>
                <w:sz w:val="18"/>
                <w:szCs w:val="18"/>
                <w:lang w:eastAsia="zh-CN"/>
              </w:rPr>
            </w:pPr>
            <w:r>
              <w:rPr>
                <w:rFonts w:hint="eastAsia"/>
                <w:sz w:val="22"/>
                <w:szCs w:val="22"/>
                <w:lang w:val="en-US" w:eastAsia="zh-CN"/>
              </w:rPr>
              <w:t>监督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leftChars="0"/>
              <w:textAlignment w:val="auto"/>
              <w:rPr>
                <w:rFonts w:ascii="Times New Roman" w:hAnsi="Times New Roman" w:eastAsia="宋体" w:cs="Times New Roman"/>
                <w:kern w:val="2"/>
                <w:sz w:val="22"/>
                <w:szCs w:val="22"/>
                <w:highlight w:val="none"/>
                <w:lang w:val="en-US" w:eastAsia="zh-CN" w:bidi="ar-SA"/>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3" w:name="_GoBack"/>
            <w:bookmarkEnd w:id="3"/>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30A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2021-08-14T01:56:46Z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