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r>
        <w:ptab w:relativeTo="margin" w:alignment="center" w:leader="none"/>
      </w:r>
    </w:p>
    <w:tbl>
      <w:tblPr>
        <w:tblStyle w:val="5"/>
        <w:tblpPr w:leftFromText="180" w:rightFromText="180" w:vertAnchor="text" w:horzAnchor="page" w:tblpX="1085" w:tblpY="66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Merge w:val="restart"/>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过程与活动、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抽样计划</w:t>
            </w:r>
          </w:p>
        </w:tc>
        <w:tc>
          <w:tcPr>
            <w:tcW w:w="960" w:type="dxa"/>
            <w:vMerge w:val="restart"/>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涉及</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条款</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受审核部门：</w:t>
            </w:r>
            <w:r>
              <w:rPr>
                <w:rFonts w:hint="eastAsia" w:ascii="Times New Roman" w:hAnsi="Times New Roman" w:cs="Times New Roman"/>
                <w:sz w:val="21"/>
                <w:szCs w:val="21"/>
                <w:lang w:val="en-US" w:eastAsia="zh-CN"/>
              </w:rPr>
              <w:t>管理层</w:t>
            </w:r>
            <w:r>
              <w:rPr>
                <w:rFonts w:hint="eastAsia" w:ascii="Times New Roman" w:hAnsi="Times New Roman" w:cs="Times New Roman"/>
                <w:sz w:val="21"/>
                <w:szCs w:val="21"/>
              </w:rPr>
              <w:t xml:space="preserve">      主管领导：</w:t>
            </w:r>
            <w:bookmarkStart w:id="0" w:name="管理者代表"/>
            <w:r>
              <w:rPr>
                <w:rFonts w:hint="eastAsia" w:ascii="Times New Roman" w:hAnsi="Times New Roman" w:cs="Times New Roman"/>
                <w:sz w:val="21"/>
                <w:szCs w:val="21"/>
              </w:rPr>
              <w:t>郭奎永</w:t>
            </w:r>
            <w:bookmarkEnd w:id="0"/>
            <w:r>
              <w:rPr>
                <w:rFonts w:hint="eastAsia" w:ascii="Times New Roman" w:hAnsi="Times New Roman" w:cs="Times New Roman"/>
                <w:sz w:val="21"/>
                <w:szCs w:val="21"/>
              </w:rPr>
              <w:t xml:space="preserve">     陪同人员：</w:t>
            </w:r>
            <w:r>
              <w:rPr>
                <w:rFonts w:hint="eastAsia" w:ascii="Times New Roman" w:hAnsi="Times New Roman" w:cs="Times New Roman"/>
                <w:sz w:val="21"/>
                <w:szCs w:val="21"/>
                <w:lang w:val="en-US" w:eastAsia="zh-CN"/>
              </w:rPr>
              <w:t>王春云</w:t>
            </w:r>
          </w:p>
        </w:tc>
        <w:tc>
          <w:tcPr>
            <w:tcW w:w="1585" w:type="dxa"/>
            <w:vMerge w:val="restart"/>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Merge w:val="continue"/>
            <w:vAlign w:val="center"/>
          </w:tcPr>
          <w:p>
            <w:pPr>
              <w:spacing w:after="0" w:line="240" w:lineRule="auto"/>
              <w:rPr>
                <w:rFonts w:hint="eastAsia" w:ascii="Times New Roman" w:hAnsi="Times New Roman" w:cs="Times New Roman"/>
                <w:sz w:val="21"/>
                <w:szCs w:val="21"/>
              </w:rPr>
            </w:pPr>
          </w:p>
        </w:tc>
        <w:tc>
          <w:tcPr>
            <w:tcW w:w="960" w:type="dxa"/>
            <w:vMerge w:val="continue"/>
            <w:vAlign w:val="center"/>
          </w:tcPr>
          <w:p>
            <w:pPr>
              <w:spacing w:after="0" w:line="240" w:lineRule="auto"/>
              <w:rPr>
                <w:rFonts w:hint="eastAsia" w:ascii="Times New Roman" w:hAnsi="Times New Roman" w:cs="Times New Roman"/>
                <w:sz w:val="21"/>
                <w:szCs w:val="21"/>
              </w:rPr>
            </w:pP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审核员：</w:t>
            </w:r>
            <w:bookmarkStart w:id="1" w:name="审核组成员不含组长"/>
            <w:bookmarkEnd w:id="1"/>
            <w:r>
              <w:rPr>
                <w:rFonts w:hint="eastAsia" w:ascii="Times New Roman" w:hAnsi="Times New Roman" w:cs="Times New Roman"/>
                <w:sz w:val="21"/>
                <w:szCs w:val="21"/>
                <w:lang w:val="en-US" w:eastAsia="zh-CN"/>
              </w:rPr>
              <w:t>吉洁</w:t>
            </w:r>
            <w:r>
              <w:rPr>
                <w:rFonts w:hint="eastAsia" w:ascii="Times New Roman" w:hAnsi="Times New Roman" w:cs="Times New Roman"/>
                <w:sz w:val="21"/>
                <w:szCs w:val="21"/>
              </w:rPr>
              <w:t xml:space="preserve">                  审核时间：</w:t>
            </w:r>
            <w:bookmarkStart w:id="2" w:name="审核日期"/>
            <w:r>
              <w:rPr>
                <w:rFonts w:hint="eastAsia" w:ascii="Times New Roman" w:hAnsi="Times New Roman" w:cs="Times New Roman"/>
                <w:sz w:val="21"/>
                <w:szCs w:val="21"/>
              </w:rPr>
              <w:t>2021年08月14日</w:t>
            </w:r>
            <w:bookmarkEnd w:id="2"/>
          </w:p>
        </w:tc>
        <w:tc>
          <w:tcPr>
            <w:tcW w:w="1585" w:type="dxa"/>
            <w:vMerge w:val="continue"/>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Merge w:val="continue"/>
            <w:vAlign w:val="center"/>
          </w:tcPr>
          <w:p>
            <w:pPr>
              <w:spacing w:after="0" w:line="240" w:lineRule="auto"/>
              <w:rPr>
                <w:rFonts w:hint="eastAsia" w:ascii="Times New Roman" w:hAnsi="Times New Roman" w:cs="Times New Roman"/>
                <w:sz w:val="21"/>
                <w:szCs w:val="21"/>
              </w:rPr>
            </w:pPr>
          </w:p>
        </w:tc>
        <w:tc>
          <w:tcPr>
            <w:tcW w:w="960" w:type="dxa"/>
            <w:vMerge w:val="continue"/>
            <w:vAlign w:val="center"/>
          </w:tcPr>
          <w:p>
            <w:pPr>
              <w:spacing w:after="0" w:line="240" w:lineRule="auto"/>
              <w:rPr>
                <w:rFonts w:hint="eastAsia" w:ascii="Times New Roman" w:hAnsi="Times New Roman" w:cs="Times New Roman"/>
                <w:sz w:val="21"/>
                <w:szCs w:val="21"/>
              </w:rPr>
            </w:pP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审核条款：4.1</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4.2</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4.3</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4.4</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5.</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rPr>
              <w:t>5.2</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5.3</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6.1</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6.2</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6.3</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9.3</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10.1</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10.3</w:t>
            </w:r>
          </w:p>
        </w:tc>
        <w:tc>
          <w:tcPr>
            <w:tcW w:w="1585" w:type="dxa"/>
            <w:vMerge w:val="continue"/>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t>理解组织及其环境</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4.1</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1. 查公司内外部环境：</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a. 公司成立于20</w:t>
            </w:r>
            <w:r>
              <w:rPr>
                <w:rFonts w:hint="eastAsia" w:ascii="Times New Roman" w:hAnsi="Times New Roman" w:cs="Times New Roman"/>
                <w:sz w:val="21"/>
                <w:szCs w:val="21"/>
                <w:lang w:val="en-US" w:eastAsia="zh-CN"/>
              </w:rPr>
              <w:t>05</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25</w:t>
            </w:r>
            <w:r>
              <w:rPr>
                <w:rFonts w:hint="eastAsia" w:ascii="Times New Roman" w:hAnsi="Times New Roman" w:cs="Times New Roman"/>
                <w:sz w:val="21"/>
                <w:szCs w:val="21"/>
              </w:rPr>
              <w:t>日</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是专业从事</w:t>
            </w:r>
            <w:r>
              <w:rPr>
                <w:rFonts w:hint="eastAsia" w:ascii="Times New Roman" w:hAnsi="Times New Roman" w:cs="Times New Roman"/>
                <w:sz w:val="21"/>
                <w:szCs w:val="21"/>
                <w:lang w:eastAsia="zh-CN"/>
              </w:rPr>
              <w:t>铸造用邦尼树脂（BNGF-1改性甲阶酚醛树脂），铸造用邦尼固化剂生产</w:t>
            </w:r>
            <w:r>
              <w:rPr>
                <w:rFonts w:hint="eastAsia" w:ascii="Times New Roman" w:hAnsi="Times New Roman" w:cs="Times New Roman"/>
                <w:sz w:val="21"/>
                <w:szCs w:val="21"/>
              </w:rPr>
              <w:t>的企业；</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b.公司依据 ISO9001：2015 标准，于</w:t>
            </w:r>
            <w:r>
              <w:rPr>
                <w:rFonts w:hint="eastAsia" w:ascii="Times New Roman" w:hAnsi="Times New Roman" w:cs="Times New Roman"/>
                <w:sz w:val="21"/>
                <w:szCs w:val="21"/>
                <w:lang w:val="en-US" w:eastAsia="zh-CN"/>
              </w:rPr>
              <w:t>2018年11月10日</w:t>
            </w:r>
            <w:r>
              <w:rPr>
                <w:rFonts w:hint="eastAsia" w:ascii="Times New Roman" w:hAnsi="Times New Roman" w:cs="Times New Roman"/>
                <w:sz w:val="21"/>
                <w:szCs w:val="21"/>
              </w:rPr>
              <w:t>建立了</w:t>
            </w:r>
            <w:r>
              <w:rPr>
                <w:rFonts w:hint="eastAsia" w:ascii="Times New Roman" w:hAnsi="Times New Roman" w:cs="Times New Roman"/>
                <w:sz w:val="21"/>
                <w:szCs w:val="21"/>
                <w:lang w:val="en-US" w:eastAsia="zh-CN"/>
              </w:rPr>
              <w:t>质量环境职业健康安全管理</w:t>
            </w:r>
            <w:r>
              <w:rPr>
                <w:rFonts w:hint="eastAsia" w:ascii="Times New Roman" w:hAnsi="Times New Roman" w:cs="Times New Roman"/>
                <w:sz w:val="21"/>
                <w:szCs w:val="21"/>
              </w:rPr>
              <w:t>体系。遵循 PDCA 方法，识别了标准中所需要的四大过程，确定了过程的相互顺序和作用：管理职责的确定－资源的提供－产品实现－测量和改进。</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2.公司主导产品：</w:t>
            </w:r>
            <w:r>
              <w:rPr>
                <w:rFonts w:hint="eastAsia" w:ascii="Times New Roman" w:hAnsi="Times New Roman" w:cs="Times New Roman"/>
                <w:sz w:val="21"/>
                <w:szCs w:val="21"/>
                <w:lang w:eastAsia="zh-CN"/>
              </w:rPr>
              <w:t>铸造用邦尼树脂（BNGF-1改性甲阶酚醛树脂），铸造用邦尼固化剂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3.企业通过监视和评审内外部信息：</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a.最高管理层定期对各职能部门收集的信息进行讨论研究确定</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b.对组织建立、实现目标及战略方向有影响的各种相关的内外部因素进行评审；内容包括：法律法规、行业动态、市场变化、产品前景、大环境及社会经济发展状况；企业文化、知识的累积、绩效的考核等内外部因素。</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c. 目前主要识别出的外部环境有：行业市场的竞争、价格的竞争。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d.促进内部环境的改善；⑴通过贯标强化企业管理的规范化、程序化</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⑵加强内部管理，降低成本。</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企业内部优势：企业生产</w:t>
            </w:r>
            <w:r>
              <w:rPr>
                <w:rFonts w:hint="eastAsia" w:ascii="Times New Roman" w:hAnsi="Times New Roman" w:cs="Times New Roman"/>
                <w:sz w:val="21"/>
                <w:szCs w:val="21"/>
                <w:lang w:eastAsia="zh-CN"/>
              </w:rPr>
              <w:t>铸造用邦尼树脂，铸造用邦尼固化剂</w:t>
            </w:r>
            <w:r>
              <w:rPr>
                <w:rFonts w:hint="eastAsia" w:ascii="Times New Roman" w:hAnsi="Times New Roman" w:cs="Times New Roman"/>
                <w:sz w:val="21"/>
                <w:szCs w:val="21"/>
              </w:rPr>
              <w:t>多年，具备一定的产品优势。原材料的采购：均按照国家</w:t>
            </w:r>
            <w:r>
              <w:rPr>
                <w:rFonts w:hint="eastAsia" w:ascii="Times New Roman" w:hAnsi="Times New Roman" w:cs="Times New Roman"/>
                <w:sz w:val="21"/>
                <w:szCs w:val="21"/>
                <w:lang w:eastAsia="zh-CN"/>
              </w:rPr>
              <w:t>、行业</w:t>
            </w:r>
            <w:r>
              <w:rPr>
                <w:rFonts w:hint="eastAsia" w:ascii="Times New Roman" w:hAnsi="Times New Roman" w:cs="Times New Roman"/>
                <w:sz w:val="21"/>
                <w:szCs w:val="21"/>
              </w:rPr>
              <w:t>标准要求执行。并具备</w:t>
            </w:r>
            <w:r>
              <w:rPr>
                <w:rFonts w:hint="eastAsia" w:ascii="Times New Roman" w:hAnsi="Times New Roman" w:cs="Times New Roman"/>
                <w:sz w:val="21"/>
                <w:szCs w:val="21"/>
                <w:lang w:eastAsia="zh-CN"/>
              </w:rPr>
              <w:t>做工精良</w:t>
            </w:r>
            <w:r>
              <w:rPr>
                <w:rFonts w:hint="eastAsia" w:ascii="Times New Roman" w:hAnsi="Times New Roman" w:cs="Times New Roman"/>
                <w:sz w:val="21"/>
                <w:szCs w:val="21"/>
              </w:rPr>
              <w:t>的产品优势。赢得了客户，赢得了市场。</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由总经理组织召开公司内外部因素动态评审会议，对识别出的内外部环境因素进行监视和评审，并将识别出的相关内外部因素做为制定和调整方针、目标、管理评审的输入内容。</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理解相关方需求和期望</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4.2</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公司确定了与质量管理体系有关的相关方包括顾客、政府机构、社区、股东、供应商、内部员工等。相关方对企业的要求有：遵守国家的现行法律法规、保持有效的资质、量具定期检定、不断提高技术水平以及不断提高客户满意度等。公司通过以下行为满足相关方需求和期望：</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——关注顾客需求，通过持续改进增强用户满意；</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——遵守国家和地方各项法律法规，履行合规义务；</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——持续改进管理体系过程，提升质量、安全绩效。</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公司管理层及相关部门将持续关注相关方需求的变化，必要时通过评估风险和机遇，调整管理目标或变更管理过程以适应这些变化或实现改进。</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对这些相关方监视和评审的方法有：上级文件、标准和规范的获取、设备器具检定、沟通等。</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质量管理体系的范围</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4.3</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根据客户需求（外部信息）、企业内部状况（生产能力、技术水平、售后服务等）及相关方要求，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确定体系覆盖的范围：</w:t>
            </w:r>
            <w:r>
              <w:rPr>
                <w:rFonts w:hint="eastAsia" w:ascii="Times New Roman" w:hAnsi="Times New Roman" w:cs="Times New Roman"/>
                <w:sz w:val="21"/>
                <w:szCs w:val="21"/>
                <w:lang w:eastAsia="zh-CN"/>
              </w:rPr>
              <w:t>铸造用邦尼树脂（BNGF-1改性甲阶酚醛树脂），铸造用邦尼固化剂的生产</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通过现场查验：质量管理体系覆盖范围已形成文件，并经总经理批准。</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通过文件发放的方式在公司内部进行传递；</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在与客户沟通中，及时通知客户，为相关方获取。</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上述范围与企业目前经营范围相一致。</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无变化。</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质量管理体系及其过程</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4.4</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1、公司依据 GB/T19001-201</w:t>
            </w:r>
            <w:r>
              <w:rPr>
                <w:rFonts w:hint="eastAsia" w:ascii="Times New Roman" w:hAnsi="Times New Roman" w:cs="Times New Roman"/>
                <w:sz w:val="21"/>
                <w:szCs w:val="21"/>
                <w:lang w:val="en-US" w:eastAsia="zh-CN"/>
              </w:rPr>
              <w:t>6</w:t>
            </w:r>
            <w:r>
              <w:rPr>
                <w:rFonts w:hint="eastAsia" w:ascii="Times New Roman" w:hAnsi="Times New Roman" w:cs="Times New Roman"/>
                <w:sz w:val="21"/>
                <w:szCs w:val="21"/>
              </w:rPr>
              <w:t>标准，于201</w:t>
            </w:r>
            <w:r>
              <w:rPr>
                <w:rFonts w:hint="eastAsia" w:ascii="Times New Roman" w:hAnsi="Times New Roman" w:cs="Times New Roman"/>
                <w:sz w:val="21"/>
                <w:szCs w:val="21"/>
                <w:lang w:val="en-US" w:eastAsia="zh-CN"/>
              </w:rPr>
              <w:t>8</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11</w:t>
            </w:r>
            <w:r>
              <w:rPr>
                <w:rFonts w:hint="eastAsia" w:ascii="Times New Roman" w:hAnsi="Times New Roman" w:cs="Times New Roman"/>
                <w:sz w:val="21"/>
                <w:szCs w:val="21"/>
              </w:rPr>
              <w:t>月1</w:t>
            </w:r>
            <w:r>
              <w:rPr>
                <w:rFonts w:hint="eastAsia" w:ascii="Times New Roman" w:hAnsi="Times New Roman" w:cs="Times New Roman"/>
                <w:sz w:val="21"/>
                <w:szCs w:val="21"/>
                <w:lang w:val="en-US" w:eastAsia="zh-CN"/>
              </w:rPr>
              <w:t>0</w:t>
            </w:r>
            <w:r>
              <w:rPr>
                <w:rFonts w:hint="eastAsia" w:ascii="Times New Roman" w:hAnsi="Times New Roman" w:cs="Times New Roman"/>
                <w:sz w:val="21"/>
                <w:szCs w:val="21"/>
              </w:rPr>
              <w:t>日建立了文件化</w:t>
            </w:r>
            <w:r>
              <w:rPr>
                <w:rFonts w:hint="eastAsia" w:ascii="Times New Roman" w:hAnsi="Times New Roman" w:cs="Times New Roman"/>
                <w:sz w:val="21"/>
                <w:szCs w:val="21"/>
                <w:lang w:val="en-US" w:eastAsia="zh-CN"/>
              </w:rPr>
              <w:t>管理</w:t>
            </w:r>
            <w:r>
              <w:rPr>
                <w:rFonts w:hint="eastAsia" w:ascii="Times New Roman" w:hAnsi="Times New Roman" w:cs="Times New Roman"/>
                <w:sz w:val="21"/>
                <w:szCs w:val="21"/>
              </w:rPr>
              <w:t>体系。遵循PDCA方法，识别了标准中的四大过程，确定了过程的相互顺序和作用：管理职责确定－资源提供－产品实现－测量和改进。</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2、公司明确规定产品执行标准（国家</w:t>
            </w:r>
            <w:r>
              <w:rPr>
                <w:rFonts w:hint="eastAsia" w:ascii="Times New Roman" w:hAnsi="Times New Roman" w:cs="Times New Roman"/>
                <w:sz w:val="21"/>
                <w:szCs w:val="21"/>
                <w:lang w:eastAsia="zh-CN"/>
              </w:rPr>
              <w:t>、行业</w:t>
            </w:r>
            <w:r>
              <w:rPr>
                <w:rFonts w:hint="eastAsia" w:ascii="Times New Roman" w:hAnsi="Times New Roman" w:cs="Times New Roman"/>
                <w:sz w:val="21"/>
                <w:szCs w:val="21"/>
              </w:rPr>
              <w:t>标准）和客户要求，并通</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过各生产工序控制，监视、测量、考核使其达到有效运行。</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3、公司编制了</w:t>
            </w:r>
            <w:r>
              <w:rPr>
                <w:rFonts w:hint="eastAsia" w:ascii="Times New Roman" w:hAnsi="Times New Roman" w:cs="Times New Roman"/>
                <w:sz w:val="21"/>
                <w:szCs w:val="21"/>
                <w:lang w:val="en-US" w:eastAsia="zh-CN"/>
              </w:rPr>
              <w:t>质量</w:t>
            </w:r>
            <w:r>
              <w:rPr>
                <w:rFonts w:hint="eastAsia" w:ascii="Times New Roman" w:hAnsi="Times New Roman" w:cs="Times New Roman"/>
                <w:sz w:val="21"/>
                <w:szCs w:val="21"/>
              </w:rPr>
              <w:t>手册、程序文件及作业管理性文件、记录表格等。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通过质量手册、程序文件明确各部门职责、权限；资源管理，测量分析和改进、运行控制等过程。</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4、通过对各主要工序的风险评估，识别，评价并制定相应措施进行风险控制（包括实施过程中所需要的变更）。</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5、通过监视、测量和分析结果以及内审管理评审等达到持续改进的目的。</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6、经识别外包过程：</w:t>
            </w:r>
            <w:r>
              <w:rPr>
                <w:rFonts w:hint="eastAsia" w:ascii="Times New Roman" w:hAnsi="Times New Roman" w:cs="Times New Roman"/>
                <w:sz w:val="21"/>
                <w:szCs w:val="21"/>
                <w:lang w:eastAsia="zh-CN"/>
              </w:rPr>
              <w:t>产品的运输。</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管理承诺总则</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5.1.1</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1.总经理定期召开质量例会，通过会议形式向员工传达：</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a. 顾客要求；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b. 相关的国家法律，法规要求；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c . 产品执行的标准及客户要求；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d. 当前的形式和任务。</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2.由总经理批准制定了质量方针，质量目标（详见 5.2 ，6.2记录）；</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3.公司于20</w:t>
            </w:r>
            <w:r>
              <w:rPr>
                <w:rFonts w:hint="eastAsia" w:ascii="Times New Roman" w:hAnsi="Times New Roman" w:cs="Times New Roman"/>
                <w:sz w:val="21"/>
                <w:szCs w:val="21"/>
                <w:lang w:val="en-US" w:eastAsia="zh-CN"/>
              </w:rPr>
              <w:t>21</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10</w:t>
            </w:r>
            <w:r>
              <w:rPr>
                <w:rFonts w:hint="eastAsia" w:ascii="Times New Roman" w:hAnsi="Times New Roman" w:cs="Times New Roman"/>
                <w:sz w:val="21"/>
                <w:szCs w:val="21"/>
              </w:rPr>
              <w:t>日进行了管理评审。要求每年进行一次，间隔时间不超过 12 个月。</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4.通过风险评估、识别，达到风险的有效控制；</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5.从人力资源，工作环境，设备能力，资金保证确保</w:t>
            </w:r>
            <w:r>
              <w:rPr>
                <w:rFonts w:hint="eastAsia" w:ascii="Times New Roman" w:hAnsi="Times New Roman" w:cs="Times New Roman"/>
                <w:sz w:val="21"/>
                <w:szCs w:val="21"/>
                <w:lang w:val="en-US" w:eastAsia="zh-CN"/>
              </w:rPr>
              <w:t>管理</w:t>
            </w:r>
            <w:r>
              <w:rPr>
                <w:rFonts w:hint="eastAsia" w:ascii="Times New Roman" w:hAnsi="Times New Roman" w:cs="Times New Roman"/>
                <w:sz w:val="21"/>
                <w:szCs w:val="21"/>
              </w:rPr>
              <w:t>体系有效运行。</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以顾客为关注焦点</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5.1.2</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通过确定顾客相关要求，提供相应产品与相关服务，对顾客使用情况进行跟踪调查；并对顾客满意度感受进行测量与分析，以改进产品与服务。</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并策划和规定了由供销部定期对顾客实施满意度测评，从各方面提高顾客的满意度。具体见供销部9.1.2 条款审核记录。</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质量方针</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5.2</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lang w:val="en-US" w:eastAsia="zh-CN"/>
              </w:rPr>
              <w:t>质量</w:t>
            </w:r>
            <w:r>
              <w:rPr>
                <w:rFonts w:hint="eastAsia" w:ascii="Times New Roman" w:hAnsi="Times New Roman" w:cs="Times New Roman"/>
                <w:sz w:val="21"/>
                <w:szCs w:val="21"/>
              </w:rPr>
              <w:t>方针：质量第一</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开拓创新</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持续改进</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 xml:space="preserve">客户满意。 </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方针与企业的经营宗旨相适应，协调</w:t>
            </w:r>
            <w:r>
              <w:rPr>
                <w:rFonts w:hint="eastAsia" w:ascii="Times New Roman" w:hAnsi="Times New Roman" w:cs="Times New Roman"/>
                <w:sz w:val="21"/>
                <w:szCs w:val="21"/>
                <w:lang w:eastAsia="zh-CN"/>
              </w:rPr>
              <w:t>一致</w:t>
            </w:r>
            <w:r>
              <w:rPr>
                <w:rFonts w:hint="eastAsia" w:ascii="Times New Roman" w:hAnsi="Times New Roman" w:cs="Times New Roman"/>
                <w:sz w:val="21"/>
                <w:szCs w:val="21"/>
              </w:rPr>
              <w:t>；通过会议传达，沟通，让全体员工理解执行。并定期进行评审（一般一年一次）。</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组织的岗位</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职责权限</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5.3</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公司质量管理体系覆盖的部门包括：管理层、办公室、供销部、生产</w:t>
            </w:r>
            <w:r>
              <w:rPr>
                <w:rFonts w:hint="eastAsia" w:ascii="Times New Roman" w:hAnsi="Times New Roman" w:cs="Times New Roman"/>
                <w:sz w:val="21"/>
                <w:szCs w:val="21"/>
                <w:lang w:eastAsia="zh-CN"/>
              </w:rPr>
              <w:t>部、</w:t>
            </w:r>
            <w:r>
              <w:rPr>
                <w:rFonts w:hint="eastAsia" w:ascii="Times New Roman" w:hAnsi="Times New Roman" w:cs="Times New Roman"/>
                <w:sz w:val="21"/>
                <w:szCs w:val="21"/>
                <w:lang w:val="en-US" w:eastAsia="zh-CN"/>
              </w:rPr>
              <w:t>质检部</w:t>
            </w:r>
            <w:r>
              <w:rPr>
                <w:rFonts w:hint="eastAsia" w:ascii="Times New Roman" w:hAnsi="Times New Roman" w:cs="Times New Roman"/>
                <w:sz w:val="21"/>
                <w:szCs w:val="21"/>
              </w:rPr>
              <w:t>，部门划分尚可。</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在《</w:t>
            </w:r>
            <w:r>
              <w:rPr>
                <w:rFonts w:hint="eastAsia" w:ascii="Times New Roman" w:hAnsi="Times New Roman" w:cs="Times New Roman"/>
                <w:sz w:val="21"/>
                <w:szCs w:val="21"/>
                <w:lang w:val="en-US" w:eastAsia="zh-CN"/>
              </w:rPr>
              <w:t>质量</w:t>
            </w:r>
            <w:r>
              <w:rPr>
                <w:rFonts w:hint="eastAsia" w:ascii="Times New Roman" w:hAnsi="Times New Roman" w:cs="Times New Roman"/>
                <w:sz w:val="21"/>
                <w:szCs w:val="21"/>
              </w:rPr>
              <w:t>手册》及《岗位任职要求》中规定了各部门及主要岗位人员的工作职责、作用、责任、权限，职责包括了标准要求的所有要求，充分适宜，上述文件通过发放的形成传达到相关部门和人员。包括各级管理者做出的相关责任的承诺等。查相关制度包括办公室管理制度、生产设备维护保养制度等，基本明确了各级人员的质量管理职责等。确认公司目前人力资源、基础设施、财力、信息等资源均能保证。</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详见各部门5.3条款审核记录。</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应对风险和机会的策划</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6.1</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编制了《应对风险和机会的措施控制程序》。查见《风险</w:t>
            </w:r>
            <w:r>
              <w:rPr>
                <w:rFonts w:hint="eastAsia" w:ascii="Times New Roman" w:hAnsi="Times New Roman" w:cs="Times New Roman"/>
                <w:sz w:val="21"/>
                <w:szCs w:val="21"/>
                <w:lang w:eastAsia="zh-CN"/>
              </w:rPr>
              <w:t>和</w:t>
            </w:r>
            <w:r>
              <w:rPr>
                <w:rFonts w:hint="eastAsia" w:ascii="Times New Roman" w:hAnsi="Times New Roman" w:cs="Times New Roman"/>
                <w:sz w:val="21"/>
                <w:szCs w:val="21"/>
              </w:rPr>
              <w:t>机遇</w:t>
            </w:r>
            <w:r>
              <w:rPr>
                <w:rFonts w:hint="eastAsia" w:ascii="Times New Roman" w:hAnsi="Times New Roman" w:cs="Times New Roman"/>
                <w:sz w:val="21"/>
                <w:szCs w:val="21"/>
                <w:lang w:eastAsia="zh-CN"/>
              </w:rPr>
              <w:t>评估分析表</w:t>
            </w:r>
            <w:r>
              <w:rPr>
                <w:rFonts w:hint="eastAsia" w:ascii="Times New Roman" w:hAnsi="Times New Roman" w:cs="Times New Roman"/>
                <w:sz w:val="21"/>
                <w:szCs w:val="21"/>
              </w:rPr>
              <w:t>》，确定了组织需应对的风险和机遇。如：</w:t>
            </w:r>
            <w:r>
              <w:rPr>
                <w:rFonts w:hint="eastAsia" w:ascii="Times New Roman" w:hAnsi="Times New Roman" w:cs="Times New Roman"/>
                <w:sz w:val="21"/>
                <w:szCs w:val="21"/>
                <w:lang w:eastAsia="zh-CN"/>
              </w:rPr>
              <w:t>原材料供应</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成本不稳定</w:t>
            </w:r>
            <w:r>
              <w:rPr>
                <w:rFonts w:hint="eastAsia" w:ascii="Times New Roman" w:hAnsi="Times New Roman" w:cs="Times New Roman"/>
                <w:sz w:val="21"/>
                <w:szCs w:val="21"/>
              </w:rPr>
              <w:t>的风险</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通过1.供销部要提前制定好原材料采购计划，拓展原料采购的渠道，保证优质原料的供应</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2.公司提供财务支持，对主要供应商的优质原料保持价格优势，促进原料的有序采购；3.仓库管理员做好到货原料的库位安排，保证到货的原料能及时入库控制风险。组织考虑了市场增长迅速，市场需求量加大的机遇，通过提高产量质量，积极研发新产品扩大市场占有率。组织在确定这些风险和机遇时，考虑了员工岗位技能、生产能力、市场需求等内外部因素及合同方（顾客）的相关要求。</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rPr>
              <w:t>评审情况均为符合发展要求，评审人</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郭奎永</w:t>
            </w:r>
            <w:r>
              <w:rPr>
                <w:rFonts w:hint="eastAsia" w:ascii="Times New Roman" w:hAnsi="Times New Roman" w:cs="Times New Roman"/>
                <w:sz w:val="21"/>
                <w:szCs w:val="21"/>
              </w:rPr>
              <w:t>，评审时间：20</w:t>
            </w:r>
            <w:r>
              <w:rPr>
                <w:rFonts w:hint="eastAsia" w:ascii="Times New Roman" w:hAnsi="Times New Roman" w:cs="Times New Roman"/>
                <w:sz w:val="21"/>
                <w:szCs w:val="21"/>
                <w:lang w:val="en-US" w:eastAsia="zh-CN"/>
              </w:rPr>
              <w:t>20.11.11</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措施正在实施中。</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质量目标和实现计划</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6.2</w:t>
            </w:r>
          </w:p>
        </w:tc>
        <w:tc>
          <w:tcPr>
            <w:tcW w:w="10004" w:type="dxa"/>
            <w:vAlign w:val="center"/>
          </w:tcPr>
          <w:p>
            <w:pPr>
              <w:spacing w:after="0" w:line="240" w:lineRule="auto"/>
              <w:rPr>
                <w:rFonts w:hint="eastAsia" w:ascii="Times New Roman" w:hAnsi="Times New Roman" w:cs="Times New Roman"/>
                <w:sz w:val="21"/>
                <w:szCs w:val="21"/>
                <w:lang w:eastAsia="zh-CN"/>
              </w:rPr>
            </w:pPr>
            <w:r>
              <w:rPr>
                <w:rFonts w:hint="eastAsia" w:ascii="Times New Roman" w:hAnsi="Times New Roman" w:cs="Times New Roman"/>
                <w:sz w:val="21"/>
                <w:szCs w:val="21"/>
              </w:rPr>
              <w:t>1.质量目标：成品一次检验合格率≥96；顾客满意率≥90%；顾客投诉处理率100%</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2.质量目标满足产品要求（国家标准及客户要求）；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3.质量目标进行层层分解，落实到责任部门。</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（见各部门考核结果）。</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变更的策划</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 xml:space="preserve">6.3 </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变更的策划：</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审未能达到预期效果、部门职责发生转变、企业重组、经营连续亏损等情况下，需要对体系进行变更。</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并明确了变更评估及实施的流程，当发生变更时，需确定变更目的考虑变更的潜在后果，识别变更的风险和机遇，确定资源的可获得性并制定应对措施，责任和权限的分配或再分配。对变更前、变更中、变更后的全过程实施监控。</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资源提供</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7.1.1</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公司为了实施</w:t>
            </w:r>
            <w:r>
              <w:rPr>
                <w:rFonts w:hint="eastAsia" w:ascii="Times New Roman" w:hAnsi="Times New Roman" w:cs="Times New Roman"/>
                <w:sz w:val="21"/>
                <w:szCs w:val="21"/>
                <w:lang w:val="en-US" w:eastAsia="zh-CN"/>
              </w:rPr>
              <w:t>管理体系运行</w:t>
            </w:r>
            <w:r>
              <w:rPr>
                <w:rFonts w:hint="eastAsia" w:ascii="Times New Roman" w:hAnsi="Times New Roman" w:cs="Times New Roman"/>
                <w:sz w:val="21"/>
                <w:szCs w:val="21"/>
              </w:rPr>
              <w:t>并持续改进其有效性，增强顾客满意度，提供了各方面的资源保证。</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a. 人力资源：职工队伍相对稳定，均在企业工作近</w:t>
            </w:r>
            <w:r>
              <w:rPr>
                <w:rFonts w:hint="eastAsia" w:ascii="Times New Roman" w:hAnsi="Times New Roman" w:cs="Times New Roman"/>
                <w:sz w:val="21"/>
                <w:szCs w:val="21"/>
                <w:lang w:val="en-US" w:eastAsia="zh-CN"/>
              </w:rPr>
              <w:t>5</w:t>
            </w:r>
            <w:r>
              <w:rPr>
                <w:rFonts w:hint="eastAsia" w:ascii="Times New Roman" w:hAnsi="Times New Roman" w:cs="Times New Roman"/>
                <w:sz w:val="21"/>
                <w:szCs w:val="21"/>
              </w:rPr>
              <w:t>年，实践经验丰富；</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b. 基础设施：配备</w:t>
            </w:r>
            <w:r>
              <w:rPr>
                <w:rFonts w:hint="eastAsia" w:ascii="Times New Roman" w:hAnsi="Times New Roman" w:cs="Times New Roman"/>
                <w:sz w:val="21"/>
                <w:szCs w:val="21"/>
                <w:lang w:eastAsia="zh-CN"/>
              </w:rPr>
              <w:t>生产</w:t>
            </w:r>
            <w:r>
              <w:rPr>
                <w:rFonts w:hint="eastAsia" w:ascii="Times New Roman" w:hAnsi="Times New Roman" w:cs="Times New Roman"/>
                <w:sz w:val="21"/>
                <w:szCs w:val="21"/>
              </w:rPr>
              <w:t>设备、检测设备、办公设备；</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c. 工作环境：配有生产车间</w:t>
            </w:r>
            <w:r>
              <w:rPr>
                <w:rFonts w:hint="eastAsia" w:ascii="Times New Roman" w:hAnsi="Times New Roman" w:cs="Times New Roman"/>
                <w:sz w:val="21"/>
                <w:szCs w:val="21"/>
                <w:lang w:val="en-US" w:eastAsia="zh-CN"/>
              </w:rPr>
              <w:t>1个</w:t>
            </w:r>
            <w:r>
              <w:rPr>
                <w:rFonts w:hint="eastAsia" w:ascii="Times New Roman" w:hAnsi="Times New Roman" w:cs="Times New Roman"/>
                <w:sz w:val="21"/>
                <w:szCs w:val="21"/>
              </w:rPr>
              <w:t>、仓库</w:t>
            </w:r>
            <w:r>
              <w:rPr>
                <w:rFonts w:hint="eastAsia" w:ascii="Times New Roman" w:hAnsi="Times New Roman" w:cs="Times New Roman"/>
                <w:sz w:val="21"/>
                <w:szCs w:val="21"/>
                <w:lang w:val="en-US" w:eastAsia="zh-CN"/>
              </w:rPr>
              <w:t>1个</w:t>
            </w:r>
            <w:r>
              <w:rPr>
                <w:rFonts w:hint="eastAsia" w:ascii="Times New Roman" w:hAnsi="Times New Roman" w:cs="Times New Roman"/>
                <w:sz w:val="21"/>
                <w:szCs w:val="21"/>
              </w:rPr>
              <w:t>、办公</w:t>
            </w:r>
            <w:r>
              <w:rPr>
                <w:rFonts w:hint="eastAsia" w:ascii="Times New Roman" w:hAnsi="Times New Roman" w:cs="Times New Roman"/>
                <w:sz w:val="21"/>
                <w:szCs w:val="21"/>
                <w:lang w:eastAsia="zh-CN"/>
              </w:rPr>
              <w:t>楼</w:t>
            </w:r>
            <w:r>
              <w:rPr>
                <w:rFonts w:hint="eastAsia" w:ascii="Times New Roman" w:hAnsi="Times New Roman" w:cs="Times New Roman"/>
                <w:sz w:val="21"/>
                <w:szCs w:val="21"/>
                <w:lang w:val="en-US" w:eastAsia="zh-CN"/>
              </w:rPr>
              <w:t>1座</w:t>
            </w:r>
            <w:r>
              <w:rPr>
                <w:rFonts w:hint="eastAsia" w:ascii="Times New Roman" w:hAnsi="Times New Roman" w:cs="Times New Roman"/>
                <w:sz w:val="21"/>
                <w:szCs w:val="21"/>
              </w:rPr>
              <w:t>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d. 资金支持：注册资金</w:t>
            </w:r>
            <w:r>
              <w:rPr>
                <w:rFonts w:hint="eastAsia" w:ascii="Times New Roman" w:hAnsi="Times New Roman" w:cs="Times New Roman"/>
                <w:sz w:val="21"/>
                <w:szCs w:val="21"/>
                <w:lang w:val="en-US" w:eastAsia="zh-CN"/>
              </w:rPr>
              <w:t>500</w:t>
            </w:r>
            <w:r>
              <w:rPr>
                <w:rFonts w:hint="eastAsia" w:ascii="Times New Roman" w:hAnsi="Times New Roman" w:cs="Times New Roman"/>
                <w:sz w:val="21"/>
                <w:szCs w:val="21"/>
              </w:rPr>
              <w:t>万元。</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能够满足产品</w:t>
            </w:r>
            <w:r>
              <w:rPr>
                <w:rFonts w:hint="eastAsia" w:ascii="Times New Roman" w:hAnsi="Times New Roman" w:cs="Times New Roman"/>
                <w:sz w:val="21"/>
                <w:szCs w:val="21"/>
                <w:lang w:eastAsia="zh-CN"/>
              </w:rPr>
              <w:t>生产</w:t>
            </w:r>
            <w:r>
              <w:rPr>
                <w:rFonts w:hint="eastAsia" w:ascii="Times New Roman" w:hAnsi="Times New Roman" w:cs="Times New Roman"/>
                <w:sz w:val="21"/>
                <w:szCs w:val="21"/>
              </w:rPr>
              <w:t>需要。</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监视和测量总则</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9.1.1</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组织策划了产品和服务实现各个阶段的检验和检测的项目，策划了原材料检验和工序检验以及成品检验的文件，以及所需的监视和测量设备，在产品的不同阶段实施检测，确保产品合格。保留了必要的检验记录文件。</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公司通过管理评审和内部审核，以及定期的质量目标考核，对发现的问题采取纠正和必要的纠正措施，确保质量管理体系的绩效和有效性。</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管理评审</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9.3</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查管理评审的计划：管理评审的时间：20</w:t>
            </w:r>
            <w:r>
              <w:rPr>
                <w:rFonts w:hint="eastAsia" w:ascii="Times New Roman" w:hAnsi="Times New Roman" w:cs="Times New Roman"/>
                <w:sz w:val="21"/>
                <w:szCs w:val="21"/>
                <w:lang w:val="en-US" w:eastAsia="zh-CN"/>
              </w:rPr>
              <w:t>21</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rPr>
              <w:t>0日</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 xml:space="preserve">主持人：总经理    参加人：领导层、各部门负责人 </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要求每个部门需提交的管理评审输入内容包含了标准条款的要求。时间安排符合程序文件的要求。</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rPr>
              <w:t>编制：</w:t>
            </w:r>
            <w:r>
              <w:rPr>
                <w:rFonts w:hint="eastAsia" w:ascii="Times New Roman" w:hAnsi="Times New Roman" w:cs="Times New Roman"/>
                <w:sz w:val="21"/>
                <w:szCs w:val="21"/>
                <w:lang w:val="en-US" w:eastAsia="zh-CN"/>
              </w:rPr>
              <w:t>王春云</w:t>
            </w:r>
            <w:r>
              <w:rPr>
                <w:rFonts w:hint="eastAsia" w:ascii="Times New Roman" w:hAnsi="Times New Roman" w:cs="Times New Roman"/>
                <w:sz w:val="21"/>
                <w:szCs w:val="21"/>
              </w:rPr>
              <w:t xml:space="preserve">      批准：</w:t>
            </w:r>
            <w:r>
              <w:rPr>
                <w:rFonts w:hint="eastAsia" w:ascii="Times New Roman" w:hAnsi="Times New Roman" w:cs="Times New Roman"/>
                <w:sz w:val="21"/>
                <w:szCs w:val="21"/>
                <w:lang w:eastAsia="zh-CN"/>
              </w:rPr>
              <w:t>郭奎永</w:t>
            </w:r>
            <w:r>
              <w:rPr>
                <w:rFonts w:hint="eastAsia" w:ascii="Times New Roman" w:hAnsi="Times New Roman" w:cs="Times New Roman"/>
                <w:sz w:val="21"/>
                <w:szCs w:val="21"/>
              </w:rPr>
              <w:t xml:space="preserve">  日期：20</w:t>
            </w:r>
            <w:r>
              <w:rPr>
                <w:rFonts w:hint="eastAsia" w:ascii="Times New Roman" w:hAnsi="Times New Roman" w:cs="Times New Roman"/>
                <w:sz w:val="21"/>
                <w:szCs w:val="21"/>
                <w:lang w:val="en-US" w:eastAsia="zh-CN"/>
              </w:rPr>
              <w:t>21.3.3</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查看管理评审输入的资料：</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a.管理体系审核结果以及环境管理体系合规性评价的结果；</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b.顾客投诉的处理，顾客的满意度测量结果及反馈的重要信息，以及来自外部其他相关方的信息，包括相关方的抱怨。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c.重大质量、环境、安全事故的处理，过程及产品质量趋势；</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d.管理体系运行状况，包括管理方针和目标以及实现程度。</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e.环境管理体系运行绩效。</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f.纠正预防和改进措施的实施情况。</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g.可能影响管理体系的变更（如公司的组织结构、产品结构、资源发生的重大改变和调整；相关的法律法规、标准及其他要求发生的变更。）</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h.员工的合理化改进建议。输入内容基本符合标准要求。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rPr>
              <w:t>查看管理评审报告，批准：</w:t>
            </w:r>
            <w:r>
              <w:rPr>
                <w:rFonts w:hint="eastAsia" w:ascii="Times New Roman" w:hAnsi="Times New Roman" w:cs="Times New Roman"/>
                <w:sz w:val="21"/>
                <w:szCs w:val="21"/>
                <w:lang w:eastAsia="zh-CN"/>
              </w:rPr>
              <w:t>郭奎永</w:t>
            </w:r>
            <w:r>
              <w:rPr>
                <w:rFonts w:hint="eastAsia" w:ascii="Times New Roman" w:hAnsi="Times New Roman" w:cs="Times New Roman"/>
                <w:sz w:val="21"/>
                <w:szCs w:val="21"/>
              </w:rPr>
              <w:t xml:space="preserve"> 20</w:t>
            </w:r>
            <w:r>
              <w:rPr>
                <w:rFonts w:hint="eastAsia" w:ascii="Times New Roman" w:hAnsi="Times New Roman" w:cs="Times New Roman"/>
                <w:sz w:val="21"/>
                <w:szCs w:val="21"/>
                <w:lang w:val="en-US" w:eastAsia="zh-CN"/>
              </w:rPr>
              <w:t>21.3.10</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结论：公司</w:t>
            </w:r>
            <w:r>
              <w:rPr>
                <w:rFonts w:hint="eastAsia" w:ascii="Times New Roman" w:hAnsi="Times New Roman" w:cs="Times New Roman"/>
                <w:sz w:val="21"/>
                <w:szCs w:val="21"/>
                <w:lang w:val="en-US" w:eastAsia="zh-CN"/>
              </w:rPr>
              <w:t>质量</w:t>
            </w:r>
            <w:r>
              <w:rPr>
                <w:rFonts w:hint="eastAsia" w:ascii="Times New Roman" w:hAnsi="Times New Roman" w:cs="Times New Roman"/>
                <w:sz w:val="21"/>
                <w:szCs w:val="21"/>
              </w:rPr>
              <w:t>管理体系符合标准要求，具有较好的充分性、适宜性和有效性，能较好的适应实现管理方针和管理目标的需要。</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持续改进：加强记录控制，以达到质量管理体系持续改进的目的。</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经查已</w:t>
            </w:r>
            <w:r>
              <w:rPr>
                <w:rFonts w:hint="eastAsia" w:ascii="Times New Roman" w:hAnsi="Times New Roman" w:cs="Times New Roman"/>
                <w:sz w:val="21"/>
                <w:szCs w:val="21"/>
              </w:rPr>
              <w:t>实施。</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总则</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10.1</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查公司在建立、实施管理体系中：</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a.制订 8.2.2，9.3，10.2，7.5.3.各种控制程序文件；</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b.通过内审、管理评审评价</w:t>
            </w:r>
            <w:r>
              <w:rPr>
                <w:rFonts w:hint="eastAsia" w:ascii="Times New Roman" w:hAnsi="Times New Roman" w:cs="Times New Roman"/>
                <w:sz w:val="21"/>
                <w:szCs w:val="21"/>
                <w:lang w:val="en-US" w:eastAsia="zh-CN"/>
              </w:rPr>
              <w:t>管理体系</w:t>
            </w:r>
            <w:r>
              <w:rPr>
                <w:rFonts w:hint="eastAsia" w:ascii="Times New Roman" w:hAnsi="Times New Roman" w:cs="Times New Roman"/>
                <w:sz w:val="21"/>
                <w:szCs w:val="21"/>
              </w:rPr>
              <w:t>的符合性；</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c.通过产品的监视测量评价产品的符合性；</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d.通过顾客满意度调查，反馈信息，改进产品质量；</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并通过日常数据分析，采取纠正、预防措施，达到持续改进的目的。</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持续改进</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10.3</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查持续改进：</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a. 通过质量管理体系运行，质量方针、质量目标的实施，内审、管理评审进行持续改进；</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b. 通过数据分析、纠正、预防措施实施达到持续改进；</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c. 通过顾客满意度调查，改进、提高产品质量，满足顾客需求，达到持续改进的目的。并提出改进措施</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加强记录控制，以达到质量管理体系持续改进的目的。此项措施</w:t>
            </w:r>
            <w:r>
              <w:rPr>
                <w:rFonts w:hint="eastAsia" w:ascii="Times New Roman" w:hAnsi="Times New Roman" w:cs="Times New Roman"/>
                <w:sz w:val="21"/>
                <w:szCs w:val="21"/>
                <w:lang w:val="en-US" w:eastAsia="zh-CN"/>
              </w:rPr>
              <w:t>已</w:t>
            </w:r>
            <w:r>
              <w:rPr>
                <w:rFonts w:hint="eastAsia" w:ascii="Times New Roman" w:hAnsi="Times New Roman" w:cs="Times New Roman"/>
                <w:sz w:val="21"/>
                <w:szCs w:val="21"/>
              </w:rPr>
              <w:t>实施。</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default" w:ascii="Times New Roman" w:hAnsi="Times New Roman" w:cs="Times New Roman"/>
                <w:sz w:val="21"/>
                <w:szCs w:val="21"/>
              </w:rPr>
              <w:t>质量监督抽查；</w:t>
            </w:r>
            <w:r>
              <w:rPr>
                <w:rFonts w:hint="default" w:ascii="Times New Roman" w:hAnsi="Times New Roman" w:cs="Times New Roman"/>
                <w:sz w:val="21"/>
                <w:szCs w:val="21"/>
                <w:lang w:val="en-US" w:eastAsia="zh-CN"/>
              </w:rPr>
              <w:t>证书标志使用情况；上次不符合验证</w:t>
            </w:r>
          </w:p>
        </w:tc>
        <w:tc>
          <w:tcPr>
            <w:tcW w:w="960" w:type="dxa"/>
            <w:vAlign w:val="center"/>
          </w:tcPr>
          <w:p>
            <w:pPr>
              <w:spacing w:after="0" w:line="240" w:lineRule="auto"/>
              <w:rPr>
                <w:rFonts w:hint="eastAsia" w:ascii="Times New Roman" w:hAnsi="Times New Roman" w:cs="Times New Roman"/>
                <w:sz w:val="21"/>
                <w:szCs w:val="21"/>
                <w:lang w:val="en-US" w:eastAsia="zh-CN"/>
              </w:rPr>
            </w:pPr>
          </w:p>
        </w:tc>
        <w:tc>
          <w:tcPr>
            <w:tcW w:w="10004" w:type="dxa"/>
            <w:vAlign w:val="center"/>
          </w:tcPr>
          <w:p>
            <w:pPr>
              <w:spacing w:after="0" w:line="240" w:lineRule="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郭总</w:t>
            </w:r>
            <w:r>
              <w:rPr>
                <w:rFonts w:hint="default" w:ascii="Times New Roman" w:hAnsi="Times New Roman" w:cs="Times New Roman"/>
                <w:sz w:val="21"/>
                <w:szCs w:val="21"/>
              </w:rPr>
              <w:t>介绍，质量管理体系建立以来没有发生质量事故及顾客投诉事件。</w:t>
            </w:r>
          </w:p>
          <w:p>
            <w:pPr>
              <w:spacing w:after="0" w:line="24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质量监督抽查情况：</w:t>
            </w:r>
            <w:r>
              <w:rPr>
                <w:rFonts w:hint="eastAsia" w:ascii="Times New Roman" w:hAnsi="Times New Roman" w:cs="Times New Roman"/>
                <w:sz w:val="21"/>
                <w:szCs w:val="21"/>
                <w:lang w:val="en-US" w:eastAsia="zh-CN"/>
              </w:rPr>
              <w:t>无</w:t>
            </w:r>
            <w:r>
              <w:rPr>
                <w:rFonts w:hint="default" w:ascii="Times New Roman" w:hAnsi="Times New Roman" w:cs="Times New Roman"/>
                <w:sz w:val="21"/>
                <w:szCs w:val="21"/>
              </w:rPr>
              <w:t>。</w:t>
            </w:r>
          </w:p>
          <w:p>
            <w:pPr>
              <w:spacing w:after="0" w:line="24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证书主要用于客户需要，证书及标志使用符合要求。</w:t>
            </w:r>
          </w:p>
          <w:p>
            <w:pPr>
              <w:spacing w:after="0" w:line="240" w:lineRule="auto"/>
              <w:rPr>
                <w:rFonts w:hint="eastAsia" w:ascii="Times New Roman" w:hAnsi="Times New Roman" w:cs="Times New Roman"/>
                <w:sz w:val="21"/>
                <w:szCs w:val="21"/>
                <w:lang w:val="en-US" w:eastAsia="zh-CN"/>
              </w:rPr>
            </w:pPr>
            <w:r>
              <w:rPr>
                <w:rFonts w:hint="default" w:ascii="Times New Roman" w:hAnsi="Times New Roman" w:cs="Times New Roman"/>
                <w:sz w:val="21"/>
                <w:szCs w:val="21"/>
              </w:rPr>
              <w:t>上次审核</w:t>
            </w:r>
            <w:r>
              <w:rPr>
                <w:rFonts w:hint="eastAsia" w:ascii="Times New Roman" w:hAnsi="Times New Roman" w:cs="Times New Roman"/>
                <w:sz w:val="21"/>
                <w:szCs w:val="21"/>
                <w:lang w:val="en-US" w:eastAsia="zh-CN"/>
              </w:rPr>
              <w:t>未</w:t>
            </w:r>
            <w:r>
              <w:rPr>
                <w:rFonts w:hint="default" w:ascii="Times New Roman" w:hAnsi="Times New Roman" w:cs="Times New Roman"/>
                <w:sz w:val="21"/>
                <w:szCs w:val="21"/>
              </w:rPr>
              <w:t>发现不符合项。</w:t>
            </w:r>
          </w:p>
        </w:tc>
        <w:tc>
          <w:tcPr>
            <w:tcW w:w="1585" w:type="dxa"/>
          </w:tcPr>
          <w:p>
            <w:pPr>
              <w:spacing w:after="0" w:line="240" w:lineRule="auto"/>
              <w:rPr>
                <w:rFonts w:hint="eastAsia" w:ascii="Times New Roman" w:hAnsi="Times New Roman" w:cs="Times New Roman"/>
                <w:sz w:val="21"/>
                <w:szCs w:val="21"/>
              </w:rPr>
            </w:pPr>
          </w:p>
        </w:tc>
      </w:tr>
    </w:tbl>
    <w:p/>
    <w:p/>
    <w:p/>
    <w:p/>
    <w:p/>
    <w:p/>
    <w:tbl>
      <w:tblPr>
        <w:tblStyle w:val="5"/>
        <w:tblpPr w:leftFromText="180" w:rightFromText="180" w:vertAnchor="text" w:horzAnchor="page" w:tblpX="1085" w:tblpY="66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Merge w:val="restart"/>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过程与活动、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抽样计划</w:t>
            </w:r>
          </w:p>
        </w:tc>
        <w:tc>
          <w:tcPr>
            <w:tcW w:w="960" w:type="dxa"/>
            <w:vMerge w:val="restart"/>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涉及</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条款</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受审核部门：</w:t>
            </w:r>
            <w:r>
              <w:rPr>
                <w:rFonts w:hint="eastAsia" w:ascii="Times New Roman" w:hAnsi="Times New Roman" w:cs="Times New Roman"/>
                <w:sz w:val="21"/>
                <w:szCs w:val="21"/>
                <w:lang w:val="en-US" w:eastAsia="zh-CN"/>
              </w:rPr>
              <w:t>办公室</w:t>
            </w:r>
            <w:r>
              <w:rPr>
                <w:rFonts w:hint="eastAsia" w:ascii="Times New Roman" w:hAnsi="Times New Roman" w:cs="Times New Roman"/>
                <w:sz w:val="21"/>
                <w:szCs w:val="21"/>
              </w:rPr>
              <w:t xml:space="preserve">      主管领导：</w:t>
            </w:r>
            <w:r>
              <w:rPr>
                <w:rFonts w:hint="eastAsia" w:ascii="Times New Roman" w:hAnsi="Times New Roman" w:cs="Times New Roman"/>
                <w:sz w:val="21"/>
                <w:szCs w:val="21"/>
                <w:lang w:val="en-US" w:eastAsia="zh-CN"/>
              </w:rPr>
              <w:t>王春云</w:t>
            </w:r>
            <w:r>
              <w:rPr>
                <w:rFonts w:hint="eastAsia" w:ascii="Times New Roman" w:hAnsi="Times New Roman" w:cs="Times New Roman"/>
                <w:sz w:val="21"/>
                <w:szCs w:val="21"/>
              </w:rPr>
              <w:t xml:space="preserve">     陪同人员：郭海芬</w:t>
            </w:r>
          </w:p>
        </w:tc>
        <w:tc>
          <w:tcPr>
            <w:tcW w:w="1585" w:type="dxa"/>
            <w:vMerge w:val="restart"/>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Merge w:val="continue"/>
            <w:vAlign w:val="center"/>
          </w:tcPr>
          <w:p>
            <w:pPr>
              <w:spacing w:after="0" w:line="240" w:lineRule="auto"/>
              <w:rPr>
                <w:rFonts w:hint="eastAsia" w:ascii="Times New Roman" w:hAnsi="Times New Roman" w:cs="Times New Roman"/>
                <w:sz w:val="21"/>
                <w:szCs w:val="21"/>
              </w:rPr>
            </w:pPr>
          </w:p>
        </w:tc>
        <w:tc>
          <w:tcPr>
            <w:tcW w:w="960" w:type="dxa"/>
            <w:vMerge w:val="continue"/>
            <w:vAlign w:val="center"/>
          </w:tcPr>
          <w:p>
            <w:pPr>
              <w:spacing w:after="0" w:line="240" w:lineRule="auto"/>
              <w:rPr>
                <w:rFonts w:hint="eastAsia" w:ascii="Times New Roman" w:hAnsi="Times New Roman" w:cs="Times New Roman"/>
                <w:sz w:val="21"/>
                <w:szCs w:val="21"/>
              </w:rPr>
            </w:pP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审核员：</w:t>
            </w:r>
            <w:r>
              <w:rPr>
                <w:rFonts w:hint="eastAsia" w:ascii="Times New Roman" w:hAnsi="Times New Roman" w:cs="Times New Roman"/>
                <w:sz w:val="21"/>
                <w:szCs w:val="21"/>
                <w:lang w:val="en-US" w:eastAsia="zh-CN"/>
              </w:rPr>
              <w:t>吉洁</w:t>
            </w:r>
            <w:r>
              <w:rPr>
                <w:rFonts w:hint="eastAsia" w:ascii="Times New Roman" w:hAnsi="Times New Roman" w:cs="Times New Roman"/>
                <w:sz w:val="21"/>
                <w:szCs w:val="21"/>
              </w:rPr>
              <w:t xml:space="preserve">                  审核时间：2021年08月14日</w:t>
            </w:r>
          </w:p>
        </w:tc>
        <w:tc>
          <w:tcPr>
            <w:tcW w:w="1585" w:type="dxa"/>
            <w:vMerge w:val="continue"/>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Merge w:val="continue"/>
            <w:vAlign w:val="center"/>
          </w:tcPr>
          <w:p>
            <w:pPr>
              <w:spacing w:after="0" w:line="240" w:lineRule="auto"/>
              <w:rPr>
                <w:rFonts w:hint="eastAsia" w:ascii="Times New Roman" w:hAnsi="Times New Roman" w:cs="Times New Roman"/>
                <w:sz w:val="21"/>
                <w:szCs w:val="21"/>
              </w:rPr>
            </w:pPr>
          </w:p>
        </w:tc>
        <w:tc>
          <w:tcPr>
            <w:tcW w:w="960" w:type="dxa"/>
            <w:vMerge w:val="continue"/>
            <w:vAlign w:val="center"/>
          </w:tcPr>
          <w:p>
            <w:pPr>
              <w:spacing w:after="0" w:line="240" w:lineRule="auto"/>
              <w:rPr>
                <w:rFonts w:hint="eastAsia" w:ascii="Times New Roman" w:hAnsi="Times New Roman" w:cs="Times New Roman"/>
                <w:sz w:val="21"/>
                <w:szCs w:val="21"/>
              </w:rPr>
            </w:pP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审核条款：5.3/6.2/7.1.2/</w:t>
            </w:r>
            <w:r>
              <w:rPr>
                <w:rFonts w:hint="eastAsia" w:ascii="Times New Roman" w:hAnsi="Times New Roman" w:cs="Times New Roman"/>
                <w:sz w:val="21"/>
                <w:szCs w:val="21"/>
                <w:lang w:val="en-US" w:eastAsia="zh-CN"/>
              </w:rPr>
              <w:t>7.1.6/</w:t>
            </w:r>
            <w:r>
              <w:rPr>
                <w:rFonts w:hint="eastAsia" w:ascii="Times New Roman" w:hAnsi="Times New Roman" w:cs="Times New Roman"/>
                <w:sz w:val="21"/>
                <w:szCs w:val="21"/>
              </w:rPr>
              <w:t>7.2/7.3/7.4</w:t>
            </w:r>
            <w:r>
              <w:rPr>
                <w:rFonts w:hint="eastAsia" w:ascii="Times New Roman" w:hAnsi="Times New Roman" w:cs="Times New Roman"/>
                <w:sz w:val="21"/>
                <w:szCs w:val="21"/>
                <w:lang w:val="en-US" w:eastAsia="zh-CN"/>
              </w:rPr>
              <w:t>/7.5/9.1.3/9.2/10.2</w:t>
            </w:r>
          </w:p>
        </w:tc>
        <w:tc>
          <w:tcPr>
            <w:tcW w:w="1585" w:type="dxa"/>
            <w:vMerge w:val="continue"/>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组织的岗位、职责权限</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5.3</w:t>
            </w:r>
          </w:p>
        </w:tc>
        <w:tc>
          <w:tcPr>
            <w:tcW w:w="10004" w:type="dxa"/>
            <w:vAlign w:val="center"/>
          </w:tcPr>
          <w:p>
            <w:pPr>
              <w:spacing w:after="0" w:line="240" w:lineRule="auto"/>
              <w:rPr>
                <w:rFonts w:hint="eastAsia" w:ascii="Times New Roman" w:hAnsi="Times New Roman" w:cs="Times New Roman"/>
                <w:sz w:val="21"/>
                <w:szCs w:val="21"/>
                <w:lang w:eastAsia="zh-CN"/>
              </w:rPr>
            </w:pPr>
            <w:r>
              <w:rPr>
                <w:rFonts w:hint="eastAsia" w:ascii="Times New Roman" w:hAnsi="Times New Roman" w:cs="Times New Roman"/>
                <w:sz w:val="21"/>
                <w:szCs w:val="21"/>
              </w:rPr>
              <w:t>部门负责人：</w:t>
            </w:r>
            <w:r>
              <w:rPr>
                <w:rFonts w:hint="eastAsia" w:ascii="Times New Roman" w:hAnsi="Times New Roman" w:cs="Times New Roman"/>
                <w:sz w:val="21"/>
                <w:szCs w:val="21"/>
                <w:lang w:eastAsia="zh-CN"/>
              </w:rPr>
              <w:t>王春云</w:t>
            </w:r>
          </w:p>
          <w:p>
            <w:pPr>
              <w:spacing w:after="0" w:line="240" w:lineRule="auto"/>
              <w:rPr>
                <w:rFonts w:hint="eastAsia" w:ascii="Times New Roman" w:hAnsi="Times New Roman" w:cs="Times New Roman"/>
                <w:sz w:val="21"/>
                <w:szCs w:val="21"/>
                <w:lang w:eastAsia="zh-CN"/>
              </w:rPr>
            </w:pPr>
            <w:r>
              <w:rPr>
                <w:rFonts w:hint="eastAsia" w:ascii="Times New Roman" w:hAnsi="Times New Roman" w:cs="Times New Roman"/>
                <w:sz w:val="21"/>
                <w:szCs w:val="21"/>
              </w:rPr>
              <w:t>询问其职责权限：公司内外信息交流与沟通；文件和记录控制；对人力资源进行管理，负责内审工作，进行人员配备及人事调动等</w:t>
            </w:r>
            <w:r>
              <w:rPr>
                <w:rFonts w:hint="eastAsia" w:ascii="Times New Roman" w:hAnsi="Times New Roman" w:cs="Times New Roman"/>
                <w:sz w:val="21"/>
                <w:szCs w:val="21"/>
                <w:lang w:eastAsia="zh-CN"/>
              </w:rPr>
              <w:t>。</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职责明确，回答基本完整。</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质量目标</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6.2</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 xml:space="preserve">部门质量目标：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考核情况</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rPr>
              <w:t>培训一次考核合格率≥90%</w:t>
            </w:r>
            <w:r>
              <w:rPr>
                <w:rFonts w:hint="eastAsia" w:ascii="Times New Roman" w:hAnsi="Times New Roman" w:cs="Times New Roman"/>
                <w:sz w:val="21"/>
                <w:szCs w:val="21"/>
                <w:lang w:val="en-US" w:eastAsia="zh-CN"/>
              </w:rPr>
              <w:t xml:space="preserve">      100%</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每</w:t>
            </w:r>
            <w:r>
              <w:rPr>
                <w:rFonts w:hint="eastAsia" w:ascii="Times New Roman" w:hAnsi="Times New Roman" w:cs="Times New Roman"/>
                <w:sz w:val="21"/>
                <w:szCs w:val="21"/>
                <w:lang w:val="en-US" w:eastAsia="zh-CN"/>
              </w:rPr>
              <w:t>季度</w:t>
            </w:r>
            <w:r>
              <w:rPr>
                <w:rFonts w:hint="eastAsia" w:ascii="Times New Roman" w:hAnsi="Times New Roman" w:cs="Times New Roman"/>
                <w:sz w:val="21"/>
                <w:szCs w:val="21"/>
              </w:rPr>
              <w:t>进行一次考核，目标基本实现。</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考核人：</w:t>
            </w:r>
            <w:r>
              <w:rPr>
                <w:rFonts w:hint="eastAsia" w:ascii="Times New Roman" w:hAnsi="Times New Roman" w:cs="Times New Roman"/>
                <w:sz w:val="21"/>
                <w:szCs w:val="21"/>
                <w:lang w:val="en-US" w:eastAsia="zh-CN"/>
              </w:rPr>
              <w:t>王春云 2021.6.30</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人员</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7.1.2</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1.制订了《岗位人员任职资格》，已确定各类岗位人员能力要求。（分别从教育、培训、技能、经验四方面要求）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2.查总经理、特殊工种任职资格</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郭奎永 总经理 高中毕业，在企业工作近</w:t>
            </w:r>
            <w:r>
              <w:rPr>
                <w:rFonts w:hint="eastAsia" w:ascii="Times New Roman" w:hAnsi="Times New Roman" w:cs="Times New Roman"/>
                <w:sz w:val="21"/>
                <w:szCs w:val="21"/>
                <w:lang w:val="en-US" w:eastAsia="zh-CN"/>
              </w:rPr>
              <w:t>20</w:t>
            </w:r>
            <w:r>
              <w:rPr>
                <w:rFonts w:hint="eastAsia" w:ascii="Times New Roman" w:hAnsi="Times New Roman" w:cs="Times New Roman"/>
                <w:sz w:val="21"/>
                <w:szCs w:val="21"/>
              </w:rPr>
              <w:t>年，主要从事过产品销售。对产品工艺流程清楚，有丰富的实践经验；并善经营、懂管理，将企业逐步发展壮大。由于产品质量长期保持稳定而深受客户的认可和好评。</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组织知识</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7.1.6</w:t>
            </w:r>
          </w:p>
        </w:tc>
        <w:tc>
          <w:tcPr>
            <w:tcW w:w="10004" w:type="dxa"/>
            <w:vAlign w:val="center"/>
          </w:tcPr>
          <w:p>
            <w:pPr>
              <w:spacing w:after="0" w:line="240" w:lineRule="auto"/>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组织运行过程所需的知识</w:t>
            </w:r>
          </w:p>
          <w:p>
            <w:pPr>
              <w:spacing w:after="0" w:line="240" w:lineRule="auto"/>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内部来源获取的有：操作人员多年工作经验，尤其是老员工实践经验及传帮带亲手传授等。</w:t>
            </w:r>
          </w:p>
          <w:p>
            <w:pPr>
              <w:spacing w:after="0" w:line="240" w:lineRule="auto"/>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外部来源获取有：体系辅导老师传授的体系知识及所实施的内审员的培训；采取走出去请进来，学习外部企业好的经验、方法等。</w:t>
            </w:r>
          </w:p>
          <w:p>
            <w:pPr>
              <w:spacing w:after="0" w:line="240" w:lineRule="auto"/>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获取并保持方法：老员工传帮带新员工；将外部好的经验、方法对全厂职工进行宣贯，以应对不断变化的需求和发展趋势，进行体系标准及相关知识的培训、招聘有技能的熟练工人，对购入先进设备知识的学习及更新。</w:t>
            </w:r>
          </w:p>
          <w:p>
            <w:pPr>
              <w:spacing w:after="0" w:line="240" w:lineRule="auto"/>
              <w:rPr>
                <w:rFonts w:hint="eastAsia" w:ascii="Times New Roman" w:hAnsi="Times New Roman" w:cs="Times New Roman"/>
                <w:sz w:val="21"/>
                <w:szCs w:val="21"/>
                <w:lang w:val="en-US" w:eastAsia="zh-CN"/>
              </w:rPr>
            </w:pP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能力</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7.2</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提供了《岗位任职要求》，该文件明确了各部门负责人、检验员等多个岗位的任职能力要求，规定了具体岗位的学历、能力、工作经历、经验、素质等方面的要求。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抽供销部经理、质检员等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rPr>
              <w:t>提供“20</w:t>
            </w:r>
            <w:r>
              <w:rPr>
                <w:rFonts w:hint="eastAsia" w:ascii="Times New Roman" w:hAnsi="Times New Roman" w:cs="Times New Roman"/>
                <w:sz w:val="21"/>
                <w:szCs w:val="21"/>
                <w:lang w:val="en-US" w:eastAsia="zh-CN"/>
              </w:rPr>
              <w:t>21</w:t>
            </w:r>
            <w:r>
              <w:rPr>
                <w:rFonts w:hint="eastAsia" w:ascii="Times New Roman" w:hAnsi="Times New Roman" w:cs="Times New Roman"/>
                <w:sz w:val="21"/>
                <w:szCs w:val="21"/>
              </w:rPr>
              <w:t>年度培训计划”共</w:t>
            </w:r>
            <w:r>
              <w:rPr>
                <w:rFonts w:hint="eastAsia" w:ascii="Times New Roman" w:hAnsi="Times New Roman" w:cs="Times New Roman"/>
                <w:sz w:val="21"/>
                <w:szCs w:val="21"/>
                <w:lang w:val="en-US" w:eastAsia="zh-CN"/>
              </w:rPr>
              <w:t>6</w:t>
            </w:r>
            <w:r>
              <w:rPr>
                <w:rFonts w:hint="eastAsia" w:ascii="Times New Roman" w:hAnsi="Times New Roman" w:cs="Times New Roman"/>
                <w:sz w:val="21"/>
                <w:szCs w:val="21"/>
              </w:rPr>
              <w:t>项，覆盖标准、体系文件等方面，目前</w:t>
            </w:r>
            <w:r>
              <w:rPr>
                <w:rFonts w:hint="eastAsia" w:ascii="Times New Roman" w:hAnsi="Times New Roman" w:cs="Times New Roman"/>
                <w:sz w:val="21"/>
                <w:szCs w:val="21"/>
                <w:lang w:val="en-US" w:eastAsia="zh-CN"/>
              </w:rPr>
              <w:t>部分实施。</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查内部培训记录，提供《培训记录表》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20</w:t>
            </w:r>
            <w:r>
              <w:rPr>
                <w:rFonts w:hint="eastAsia" w:ascii="Times New Roman" w:hAnsi="Times New Roman" w:cs="Times New Roman"/>
                <w:sz w:val="21"/>
                <w:szCs w:val="21"/>
                <w:lang w:val="en-US" w:eastAsia="zh-CN"/>
              </w:rPr>
              <w:t>21.3.2</w:t>
            </w:r>
            <w:r>
              <w:rPr>
                <w:rFonts w:hint="eastAsia" w:ascii="Times New Roman" w:hAnsi="Times New Roman" w:cs="Times New Roman"/>
                <w:sz w:val="21"/>
                <w:szCs w:val="21"/>
              </w:rPr>
              <w:t>培训题目：管理体系标准；培训方式：讲课，包括：培训内容摘要、考核方式和成绩、培训有效性评价。培训有效率100%。</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20</w:t>
            </w:r>
            <w:r>
              <w:rPr>
                <w:rFonts w:hint="eastAsia" w:ascii="Times New Roman" w:hAnsi="Times New Roman" w:cs="Times New Roman"/>
                <w:sz w:val="21"/>
                <w:szCs w:val="21"/>
                <w:lang w:val="en-US" w:eastAsia="zh-CN"/>
              </w:rPr>
              <w:t>21</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5.27</w:t>
            </w:r>
            <w:r>
              <w:rPr>
                <w:rFonts w:hint="eastAsia" w:ascii="Times New Roman" w:hAnsi="Times New Roman" w:cs="Times New Roman"/>
                <w:sz w:val="21"/>
                <w:szCs w:val="21"/>
              </w:rPr>
              <w:t>培训题目：质量意识风险意识培训；培训方式：讲课，包括：培训内容摘要、考核方式和成绩、培训有效性评价。培训有效率100%。</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意识</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7.3</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通过培训提高岗位作业水平和质量意识，明确各岗位要求，自身工作对质量目标的影响，及如何通过培训和交流提高产品质量等</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现场询问办公室人员，</w:t>
            </w:r>
            <w:r>
              <w:rPr>
                <w:rFonts w:hint="eastAsia" w:ascii="Times New Roman" w:hAnsi="Times New Roman" w:cs="Times New Roman"/>
                <w:sz w:val="21"/>
                <w:szCs w:val="21"/>
                <w:lang w:val="en-US" w:eastAsia="zh-CN"/>
              </w:rPr>
              <w:t>清楚</w:t>
            </w:r>
            <w:r>
              <w:rPr>
                <w:rFonts w:hint="eastAsia" w:ascii="Times New Roman" w:hAnsi="Times New Roman" w:cs="Times New Roman"/>
                <w:sz w:val="21"/>
                <w:szCs w:val="21"/>
              </w:rPr>
              <w:t>公司的质量方针和本岗位的质量目标。</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沟通</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7.4</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制定并执行《沟通控制程序》。</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内部沟通：文件、会议、电话、面谈等方式进行内部沟通。</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外部沟通：文件、电话、面谈、传真等，主要与顾客、上级主管部门的沟通。目前各项沟通都较为及时、顺畅、效果较好。</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t>成文信息总则</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7.</w:t>
            </w:r>
            <w:r>
              <w:rPr>
                <w:rFonts w:hint="eastAsia" w:ascii="Times New Roman" w:hAnsi="Times New Roman" w:cs="Times New Roman"/>
                <w:sz w:val="21"/>
                <w:szCs w:val="21"/>
                <w:lang w:val="en-US" w:eastAsia="zh-CN"/>
              </w:rPr>
              <w:t>5.1</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策划了公司管理体系文件，包括以下层次：</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1.</w:t>
            </w:r>
            <w:r>
              <w:rPr>
                <w:rFonts w:hint="eastAsia" w:ascii="Times New Roman" w:hAnsi="Times New Roman" w:cs="Times New Roman"/>
                <w:sz w:val="21"/>
                <w:szCs w:val="21"/>
                <w:lang w:val="en-US" w:eastAsia="zh-CN"/>
              </w:rPr>
              <w:t>质量</w:t>
            </w:r>
            <w:r>
              <w:rPr>
                <w:rFonts w:hint="eastAsia" w:ascii="Times New Roman" w:hAnsi="Times New Roman" w:cs="Times New Roman"/>
                <w:sz w:val="21"/>
                <w:szCs w:val="21"/>
              </w:rPr>
              <w:t>手册STHG/SC-2018 A/0版，201</w:t>
            </w:r>
            <w:r>
              <w:rPr>
                <w:rFonts w:hint="eastAsia" w:ascii="Times New Roman" w:hAnsi="Times New Roman" w:cs="Times New Roman"/>
                <w:sz w:val="21"/>
                <w:szCs w:val="21"/>
                <w:lang w:val="en-US" w:eastAsia="zh-CN"/>
              </w:rPr>
              <w:t>8</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11</w:t>
            </w:r>
            <w:r>
              <w:rPr>
                <w:rFonts w:hint="eastAsia" w:ascii="Times New Roman" w:hAnsi="Times New Roman" w:cs="Times New Roman"/>
                <w:sz w:val="21"/>
                <w:szCs w:val="21"/>
              </w:rPr>
              <w:t>月1</w:t>
            </w:r>
            <w:r>
              <w:rPr>
                <w:rFonts w:hint="eastAsia" w:ascii="Times New Roman" w:hAnsi="Times New Roman" w:cs="Times New Roman"/>
                <w:sz w:val="21"/>
                <w:szCs w:val="21"/>
                <w:lang w:val="en-US" w:eastAsia="zh-CN"/>
              </w:rPr>
              <w:t>0</w:t>
            </w:r>
            <w:r>
              <w:rPr>
                <w:rFonts w:hint="eastAsia" w:ascii="Times New Roman" w:hAnsi="Times New Roman" w:cs="Times New Roman"/>
                <w:sz w:val="21"/>
                <w:szCs w:val="21"/>
              </w:rPr>
              <w:t>日发表实施（含</w:t>
            </w:r>
            <w:r>
              <w:rPr>
                <w:rFonts w:hint="eastAsia" w:ascii="Times New Roman" w:hAnsi="Times New Roman" w:cs="Times New Roman"/>
                <w:sz w:val="21"/>
                <w:szCs w:val="21"/>
                <w:lang w:val="en-US" w:eastAsia="zh-CN"/>
              </w:rPr>
              <w:t>质量</w:t>
            </w:r>
            <w:r>
              <w:rPr>
                <w:rFonts w:hint="eastAsia" w:ascii="Times New Roman" w:hAnsi="Times New Roman" w:cs="Times New Roman"/>
                <w:sz w:val="21"/>
                <w:szCs w:val="21"/>
              </w:rPr>
              <w:t>方针、目标）</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2.程序文件</w:t>
            </w:r>
            <w:r>
              <w:rPr>
                <w:rFonts w:hint="eastAsia" w:ascii="Times New Roman" w:hAnsi="Times New Roman" w:cs="Times New Roman"/>
                <w:sz w:val="21"/>
                <w:szCs w:val="21"/>
                <w:lang w:val="en-US" w:eastAsia="zh-CN"/>
              </w:rPr>
              <w:t>STHG/CX-2018</w:t>
            </w:r>
            <w:r>
              <w:rPr>
                <w:rFonts w:hint="eastAsia" w:ascii="Times New Roman" w:hAnsi="Times New Roman" w:cs="Times New Roman"/>
                <w:sz w:val="21"/>
                <w:szCs w:val="21"/>
              </w:rPr>
              <w:t>，含</w:t>
            </w:r>
            <w:r>
              <w:rPr>
                <w:rFonts w:hint="eastAsia" w:ascii="Times New Roman" w:hAnsi="Times New Roman" w:cs="Times New Roman"/>
                <w:sz w:val="21"/>
                <w:szCs w:val="21"/>
                <w:lang w:val="en-US" w:eastAsia="zh-CN"/>
              </w:rPr>
              <w:t>19</w:t>
            </w:r>
            <w:r>
              <w:rPr>
                <w:rFonts w:hint="eastAsia" w:ascii="Times New Roman" w:hAnsi="Times New Roman" w:cs="Times New Roman"/>
                <w:sz w:val="21"/>
                <w:szCs w:val="21"/>
              </w:rPr>
              <w:t>个文件，包括标准要求的程序</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3.</w:t>
            </w:r>
            <w:r>
              <w:rPr>
                <w:rFonts w:hint="eastAsia" w:ascii="Times New Roman" w:hAnsi="Times New Roman" w:cs="Times New Roman"/>
                <w:sz w:val="21"/>
                <w:szCs w:val="21"/>
                <w:lang w:val="en-US" w:eastAsia="zh-CN"/>
              </w:rPr>
              <w:t>管理、</w:t>
            </w:r>
            <w:r>
              <w:rPr>
                <w:rFonts w:hint="eastAsia" w:ascii="Times New Roman" w:hAnsi="Times New Roman" w:cs="Times New Roman"/>
                <w:sz w:val="21"/>
                <w:szCs w:val="21"/>
              </w:rPr>
              <w:t>作业文件</w:t>
            </w:r>
            <w:r>
              <w:rPr>
                <w:rFonts w:hint="eastAsia" w:ascii="Times New Roman" w:hAnsi="Times New Roman" w:cs="Times New Roman"/>
                <w:sz w:val="21"/>
                <w:szCs w:val="21"/>
                <w:lang w:val="en-US" w:eastAsia="zh-CN"/>
              </w:rPr>
              <w:t>汇编</w:t>
            </w:r>
            <w:r>
              <w:rPr>
                <w:rFonts w:hint="eastAsia" w:ascii="Times New Roman" w:hAnsi="Times New Roman" w:cs="Times New Roman"/>
                <w:sz w:val="21"/>
                <w:szCs w:val="21"/>
              </w:rPr>
              <w:t>，包括：岗位任职要求</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搬运、贮存、包装、防护和交付管理规范</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仓库管理规范</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检验规则</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设备管理规范</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岗位操作规程等。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4.体系运行所需要的记录</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成文信息管理目前基本满足要求。</w:t>
            </w:r>
          </w:p>
          <w:p>
            <w:pPr>
              <w:spacing w:after="0" w:line="240" w:lineRule="auto"/>
              <w:rPr>
                <w:rFonts w:hint="eastAsia" w:ascii="Times New Roman" w:hAnsi="Times New Roman" w:cs="Times New Roman"/>
                <w:sz w:val="21"/>
                <w:szCs w:val="21"/>
                <w:lang w:val="en-US" w:eastAsia="zh-CN"/>
              </w:rPr>
            </w:pP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创建和更新</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7.5.2</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查文件编制及更新要求：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a.查</w:t>
            </w:r>
            <w:r>
              <w:rPr>
                <w:rFonts w:hint="eastAsia" w:ascii="Times New Roman" w:hAnsi="Times New Roman" w:cs="Times New Roman"/>
                <w:sz w:val="21"/>
                <w:szCs w:val="21"/>
                <w:lang w:val="en-US" w:eastAsia="zh-CN"/>
              </w:rPr>
              <w:t>质量</w:t>
            </w:r>
            <w:r>
              <w:rPr>
                <w:rFonts w:hint="eastAsia" w:ascii="Times New Roman" w:hAnsi="Times New Roman" w:cs="Times New Roman"/>
                <w:sz w:val="21"/>
                <w:szCs w:val="21"/>
              </w:rPr>
              <w:t>手册：内容包括：标题、编制人员、日期，文件编号等；</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b.查工艺文件：</w:t>
            </w:r>
            <w:r>
              <w:rPr>
                <w:rFonts w:hint="eastAsia" w:ascii="Times New Roman" w:hAnsi="Times New Roman" w:cs="Times New Roman"/>
                <w:sz w:val="21"/>
                <w:szCs w:val="21"/>
                <w:lang w:val="en-US" w:eastAsia="zh-CN"/>
              </w:rPr>
              <w:t>作业指导书</w:t>
            </w:r>
            <w:r>
              <w:rPr>
                <w:rFonts w:hint="eastAsia" w:ascii="Times New Roman" w:hAnsi="Times New Roman" w:cs="Times New Roman"/>
                <w:sz w:val="21"/>
                <w:szCs w:val="21"/>
              </w:rPr>
              <w:t>清晰，有技术人员签字、审批手续齐全完整。</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成文信息的控制</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7.5.3</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——编制《</w:t>
            </w:r>
            <w:r>
              <w:rPr>
                <w:rFonts w:hint="eastAsia" w:ascii="Times New Roman" w:hAnsi="Times New Roman" w:cs="Times New Roman"/>
                <w:sz w:val="21"/>
                <w:szCs w:val="21"/>
                <w:lang w:val="en-US" w:eastAsia="zh-CN"/>
              </w:rPr>
              <w:t>文件</w:t>
            </w:r>
            <w:r>
              <w:rPr>
                <w:rFonts w:hint="eastAsia" w:ascii="Times New Roman" w:hAnsi="Times New Roman" w:cs="Times New Roman"/>
                <w:sz w:val="21"/>
                <w:szCs w:val="21"/>
              </w:rPr>
              <w:t>控制程序》</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记录控制程序</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，内容基本符合标准要求。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——查有“受控文件清单”、“外来文件清单”，包含有质量手册、管理制度汇编、</w:t>
            </w:r>
            <w:r>
              <w:rPr>
                <w:rFonts w:hint="eastAsia" w:ascii="Times New Roman" w:hAnsi="Times New Roman" w:cs="Times New Roman"/>
                <w:sz w:val="21"/>
                <w:szCs w:val="21"/>
                <w:lang w:val="en-US" w:eastAsia="zh-CN"/>
              </w:rPr>
              <w:t>作业</w:t>
            </w:r>
            <w:r>
              <w:rPr>
                <w:rFonts w:hint="eastAsia" w:ascii="Times New Roman" w:hAnsi="Times New Roman" w:cs="Times New Roman"/>
                <w:sz w:val="21"/>
                <w:szCs w:val="21"/>
              </w:rPr>
              <w:t>指导书等；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外来</w:t>
            </w:r>
            <w:r>
              <w:rPr>
                <w:rFonts w:hint="eastAsia" w:ascii="Times New Roman" w:hAnsi="Times New Roman" w:cs="Times New Roman"/>
                <w:sz w:val="21"/>
                <w:szCs w:val="21"/>
                <w:lang w:eastAsia="zh-CN"/>
              </w:rPr>
              <w:t>文件</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公司法、合同法、质量法、标准化法等；</w:t>
            </w:r>
            <w:r>
              <w:rPr>
                <w:rFonts w:hint="default" w:ascii="Times New Roman" w:hAnsi="Times New Roman" w:cs="Times New Roman"/>
                <w:sz w:val="21"/>
                <w:szCs w:val="21"/>
                <w:lang w:val="en-US" w:eastAsia="zh-CN"/>
              </w:rPr>
              <w:t>GB/T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21872-2008《铸造自硬呋喃树脂用磺酸固化剂》、JB/T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7526-2008《铸造用自硬呋喃树脂》</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GB/T 19000-2016《质量管理体系—基础和术语》、GB/T 19001-2016《质量管理体系—要求》，</w:t>
            </w:r>
            <w:r>
              <w:rPr>
                <w:rFonts w:hint="eastAsia" w:ascii="Times New Roman" w:hAnsi="Times New Roman" w:cs="Times New Roman"/>
                <w:sz w:val="21"/>
                <w:szCs w:val="21"/>
                <w:lang w:eastAsia="zh-CN"/>
              </w:rPr>
              <w:t>识别的</w:t>
            </w:r>
            <w:r>
              <w:rPr>
                <w:rFonts w:hint="eastAsia" w:ascii="Times New Roman" w:hAnsi="Times New Roman" w:cs="Times New Roman"/>
                <w:sz w:val="21"/>
                <w:szCs w:val="21"/>
                <w:lang w:val="en-US" w:eastAsia="zh-CN"/>
              </w:rPr>
              <w:t>为现行有效版本，经查基本符合要求。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——提供“</w:t>
            </w:r>
            <w:r>
              <w:rPr>
                <w:rFonts w:hint="eastAsia" w:ascii="Times New Roman" w:hAnsi="Times New Roman" w:cs="Times New Roman"/>
                <w:sz w:val="21"/>
                <w:szCs w:val="21"/>
                <w:lang w:val="en-US" w:eastAsia="zh-CN"/>
              </w:rPr>
              <w:t>质量记录</w:t>
            </w:r>
            <w:r>
              <w:rPr>
                <w:rFonts w:hint="eastAsia" w:ascii="Times New Roman" w:hAnsi="Times New Roman" w:cs="Times New Roman"/>
                <w:sz w:val="21"/>
                <w:szCs w:val="21"/>
              </w:rPr>
              <w:t>清单”，显示了记录名称、编号、保存期、使用部门等内容。</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抽查：</w:t>
            </w:r>
            <w:r>
              <w:rPr>
                <w:rFonts w:hint="eastAsia" w:ascii="Times New Roman" w:hAnsi="Times New Roman" w:cs="Times New Roman"/>
                <w:sz w:val="21"/>
                <w:szCs w:val="21"/>
                <w:lang w:val="en-US" w:eastAsia="zh-CN"/>
              </w:rPr>
              <w:t>风险和机遇控制计划、培训计划、培训记录</w:t>
            </w:r>
            <w:r>
              <w:rPr>
                <w:rFonts w:hint="eastAsia" w:ascii="Times New Roman" w:hAnsi="Times New Roman" w:cs="Times New Roman"/>
                <w:sz w:val="21"/>
                <w:szCs w:val="21"/>
              </w:rPr>
              <w:t>等，其成文信息标识清晰，填写规范、齐全、清晰，记录在文件柜中分类编目保存，能防潮、防虫蛀、防丢失、防水、防火，记录的贮存和保护符合要求，检索方便。</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各成文信息由各部门负责保存，以便查阅，办公室定期检查记录的使用、保管情况，目前尚无文件销毁的记录。</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t>分析与评价</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9.1.3</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查通过体系运行所进行监视和测量结果的分析评价：</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1.产品的符合性：通过原材料进货检验、生产过程控制、成品检验及不合格品的控制达到产品的符合性；</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2.顾客满意程度：每年对客户进行一次顾客满意度调查，经统计顾客满意度达到9</w:t>
            </w:r>
            <w:r>
              <w:rPr>
                <w:rFonts w:hint="eastAsia" w:ascii="Times New Roman" w:hAnsi="Times New Roman" w:cs="Times New Roman"/>
                <w:sz w:val="21"/>
                <w:szCs w:val="21"/>
                <w:lang w:val="en-US" w:eastAsia="zh-CN"/>
              </w:rPr>
              <w:t>5</w:t>
            </w:r>
            <w:r>
              <w:rPr>
                <w:rFonts w:hint="eastAsia" w:ascii="Times New Roman" w:hAnsi="Times New Roman" w:cs="Times New Roman"/>
                <w:sz w:val="21"/>
                <w:szCs w:val="21"/>
              </w:rPr>
              <w:t>%，达到了预期目标；</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3.供应商绩效：每月统计供应商交付绩效，由采购员填写供应商绩效统计表。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4.质量管理绩效和有效性：</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对操作者：每月进行工时定额考核，奖惩分明；</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对公司：a.遵章守法，严格执行客户提供的产品图纸，不断满足客户潜</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在的要求，赢得市场，赢得效益；b.通过内审、管评，不断改进完善质量管理体系运行；</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5.体系策划的有效实施；详见上述1-4条内容；</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6.针对识别出的风险和机遇采取了相应的措施；⑴拓展销售渠道，向</w:t>
            </w:r>
            <w:r>
              <w:rPr>
                <w:rFonts w:hint="eastAsia" w:ascii="Times New Roman" w:hAnsi="Times New Roman" w:cs="Times New Roman"/>
                <w:sz w:val="21"/>
                <w:szCs w:val="21"/>
                <w:lang w:val="en-US" w:eastAsia="zh-CN"/>
              </w:rPr>
              <w:t>国外</w:t>
            </w:r>
            <w:r>
              <w:rPr>
                <w:rFonts w:hint="eastAsia" w:ascii="Times New Roman" w:hAnsi="Times New Roman" w:cs="Times New Roman"/>
                <w:sz w:val="21"/>
                <w:szCs w:val="21"/>
              </w:rPr>
              <w:t>市场延伸；⑵增加产品宣传的力度</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此项措施正在组织实施中。</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7.外部供方的绩效进行评价：产品质量、交货期、价格、售后服务等方面基本满足要求，且主要原材料已与供货方建立了长期合作供需关系。</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8.管理体系改进的需求：通过体系运行，产品的符合性、内审、管评的有效性及企业持续改进，不断完善各项软硬件环境，提高产品质量，满足客户需求。</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综上所述，基本符合标准要求。</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内部审核</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9.2</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编制《内部审核控制程序》，基本符合标准要求。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经查问：总经理、管代、各部门主管均经培训并参加了内部审核。</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20</w:t>
            </w:r>
            <w:r>
              <w:rPr>
                <w:rFonts w:hint="eastAsia" w:ascii="Times New Roman" w:hAnsi="Times New Roman" w:cs="Times New Roman"/>
                <w:sz w:val="21"/>
                <w:szCs w:val="21"/>
                <w:lang w:val="en-US" w:eastAsia="zh-CN"/>
              </w:rPr>
              <w:t>21.3.1</w:t>
            </w:r>
            <w:r>
              <w:rPr>
                <w:rFonts w:hint="eastAsia" w:ascii="Times New Roman" w:hAnsi="Times New Roman" w:cs="Times New Roman"/>
                <w:sz w:val="21"/>
                <w:szCs w:val="21"/>
              </w:rPr>
              <w:t>开展了管理体系内部审核活动，并提供有以下内审的资料：</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——《审核实施计划》，批准：</w:t>
            </w:r>
            <w:r>
              <w:rPr>
                <w:rFonts w:hint="eastAsia" w:ascii="Times New Roman" w:hAnsi="Times New Roman" w:cs="Times New Roman"/>
                <w:sz w:val="21"/>
                <w:szCs w:val="21"/>
                <w:lang w:eastAsia="zh-CN"/>
              </w:rPr>
              <w:t>刘月琴</w:t>
            </w:r>
            <w:r>
              <w:rPr>
                <w:rFonts w:hint="eastAsia" w:ascii="Times New Roman" w:hAnsi="Times New Roman" w:cs="Times New Roman"/>
                <w:sz w:val="21"/>
                <w:szCs w:val="21"/>
              </w:rPr>
              <w:t>。计划中规定审核的目的、依据、范围、时间、审核安排；审核组成员。</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计划中没有漏标准条款、没有遗漏体系覆盖的部门和场所，内审员没有审核自己的工作。</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——内审首末次会议签到（领导层、各部门负责人）；</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——内部审核检查表，审核按计划进行，没有遗漏标准条款及体系覆盖的部门和场所，内审员没有审核自己的工作。</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rPr>
              <w:t>——本次内审发现</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rPr>
              <w:t>项不合格，在</w:t>
            </w:r>
            <w:r>
              <w:rPr>
                <w:rFonts w:hint="eastAsia" w:ascii="Times New Roman" w:hAnsi="Times New Roman" w:cs="Times New Roman"/>
                <w:sz w:val="21"/>
                <w:szCs w:val="21"/>
                <w:lang w:val="en-US" w:eastAsia="zh-CN"/>
              </w:rPr>
              <w:t>生产部8.5.1，</w:t>
            </w:r>
            <w:r>
              <w:rPr>
                <w:rFonts w:hint="eastAsia" w:ascii="Times New Roman" w:hAnsi="Times New Roman" w:cs="Times New Roman"/>
                <w:sz w:val="21"/>
                <w:szCs w:val="21"/>
              </w:rPr>
              <w:t>为一般不符合项，查看《不符合报告》，不符合事实描述清晰，不符合原因分析准确，并制定了纠正及纠正预防措施，且措施可行，并对其有效性进行了验证，验证人：</w:t>
            </w:r>
            <w:r>
              <w:rPr>
                <w:rFonts w:hint="eastAsia" w:ascii="Times New Roman" w:hAnsi="Times New Roman" w:cs="Times New Roman"/>
                <w:sz w:val="21"/>
                <w:szCs w:val="21"/>
                <w:lang w:val="en-US" w:eastAsia="zh-CN"/>
              </w:rPr>
              <w:t>王春云</w:t>
            </w:r>
            <w:r>
              <w:rPr>
                <w:rFonts w:hint="eastAsia" w:ascii="Times New Roman" w:hAnsi="Times New Roman" w:cs="Times New Roman"/>
                <w:sz w:val="21"/>
                <w:szCs w:val="21"/>
              </w:rPr>
              <w:t>20</w:t>
            </w:r>
            <w:r>
              <w:rPr>
                <w:rFonts w:hint="eastAsia" w:ascii="Times New Roman" w:hAnsi="Times New Roman" w:cs="Times New Roman"/>
                <w:sz w:val="21"/>
                <w:szCs w:val="21"/>
                <w:lang w:val="en-US" w:eastAsia="zh-CN"/>
              </w:rPr>
              <w:t>21.3.2</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——本次内审编制有《内部管理体系审核报告》，对内审进行了综述和体系运行情况的评价，对纠正措施提出整改的要求。</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结论：公司的质量管理体系基本符合标准要求，且适宜、有效。</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不合格和纠正措施</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10.2</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查见2021年5月25日《纠正措施实施记录》，</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不合格事实描述：工人有不及时填写生产任务书的现象</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原因分析：工人对填写生产任务书重视程度不够。</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纠正及纠正措施：对工人进行培训，提高填写生产任务书的重视程度。</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验证记录：通过对负责人的批评教育，提高了工人们对填写生产任务书随工单的重视程度，没有再发现类似情况。</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办公室：王春云  2021年5月27日。</w:t>
            </w:r>
          </w:p>
        </w:tc>
        <w:tc>
          <w:tcPr>
            <w:tcW w:w="1585" w:type="dxa"/>
          </w:tcPr>
          <w:p>
            <w:pPr>
              <w:spacing w:after="0" w:line="240" w:lineRule="auto"/>
              <w:rPr>
                <w:rFonts w:hint="eastAsia" w:ascii="Times New Roman" w:hAnsi="Times New Roman" w:cs="Times New Roman"/>
                <w:sz w:val="21"/>
                <w:szCs w:val="21"/>
              </w:rPr>
            </w:pPr>
          </w:p>
        </w:tc>
      </w:tr>
    </w:tbl>
    <w:p/>
    <w:tbl>
      <w:tblPr>
        <w:tblStyle w:val="5"/>
        <w:tblpPr w:leftFromText="180" w:rightFromText="180" w:vertAnchor="text" w:horzAnchor="page" w:tblpX="1085" w:tblpY="66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Merge w:val="restart"/>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过程与活动、</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抽样计划</w:t>
            </w:r>
          </w:p>
        </w:tc>
        <w:tc>
          <w:tcPr>
            <w:tcW w:w="960" w:type="dxa"/>
            <w:vMerge w:val="restart"/>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涉及</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条款</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受审核部门：</w:t>
            </w:r>
            <w:r>
              <w:rPr>
                <w:rFonts w:hint="eastAsia" w:ascii="Times New Roman" w:hAnsi="Times New Roman" w:cs="Times New Roman"/>
                <w:sz w:val="21"/>
                <w:szCs w:val="21"/>
                <w:lang w:val="en-US" w:eastAsia="zh-CN"/>
              </w:rPr>
              <w:t>供销部      主管领导：</w:t>
            </w:r>
            <w:r>
              <w:rPr>
                <w:rFonts w:hint="eastAsia" w:ascii="Times New Roman" w:hAnsi="Times New Roman" w:cs="Times New Roman"/>
                <w:sz w:val="21"/>
                <w:szCs w:val="21"/>
                <w:lang w:val="en-US" w:eastAsia="zh-CN"/>
              </w:rPr>
              <w:t>张韩冲     陪同人员：</w:t>
            </w:r>
            <w:r>
              <w:rPr>
                <w:rFonts w:hint="eastAsia" w:ascii="Times New Roman" w:hAnsi="Times New Roman" w:cs="Times New Roman"/>
                <w:sz w:val="21"/>
                <w:szCs w:val="21"/>
                <w:lang w:val="en-US" w:eastAsia="zh-CN"/>
              </w:rPr>
              <w:t>王春云</w:t>
            </w:r>
          </w:p>
        </w:tc>
        <w:tc>
          <w:tcPr>
            <w:tcW w:w="1585" w:type="dxa"/>
            <w:vMerge w:val="restart"/>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Merge w:val="continue"/>
            <w:vAlign w:val="center"/>
          </w:tcPr>
          <w:p>
            <w:pPr>
              <w:spacing w:after="0" w:line="240" w:lineRule="auto"/>
              <w:rPr>
                <w:rFonts w:hint="eastAsia" w:ascii="Times New Roman" w:hAnsi="Times New Roman" w:cs="Times New Roman"/>
                <w:sz w:val="21"/>
                <w:szCs w:val="21"/>
                <w:lang w:val="en-US" w:eastAsia="zh-CN"/>
              </w:rPr>
            </w:pPr>
          </w:p>
        </w:tc>
        <w:tc>
          <w:tcPr>
            <w:tcW w:w="960" w:type="dxa"/>
            <w:vMerge w:val="continue"/>
            <w:vAlign w:val="center"/>
          </w:tcPr>
          <w:p>
            <w:pPr>
              <w:spacing w:after="0" w:line="240" w:lineRule="auto"/>
              <w:rPr>
                <w:rFonts w:hint="eastAsia" w:ascii="Times New Roman" w:hAnsi="Times New Roman" w:cs="Times New Roman"/>
                <w:sz w:val="21"/>
                <w:szCs w:val="21"/>
                <w:lang w:val="en-US" w:eastAsia="zh-CN"/>
              </w:rPr>
            </w:pP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审核员：</w:t>
            </w:r>
            <w:r>
              <w:rPr>
                <w:rFonts w:hint="eastAsia" w:ascii="Times New Roman" w:hAnsi="Times New Roman" w:cs="Times New Roman"/>
                <w:sz w:val="21"/>
                <w:szCs w:val="21"/>
                <w:lang w:val="en-US" w:eastAsia="zh-CN"/>
              </w:rPr>
              <w:t>吉洁                  审核时间：2021年08月14日</w:t>
            </w:r>
          </w:p>
        </w:tc>
        <w:tc>
          <w:tcPr>
            <w:tcW w:w="1585" w:type="dxa"/>
            <w:vMerge w:val="continue"/>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Merge w:val="continue"/>
            <w:vAlign w:val="center"/>
          </w:tcPr>
          <w:p>
            <w:pPr>
              <w:spacing w:after="0" w:line="240" w:lineRule="auto"/>
              <w:rPr>
                <w:rFonts w:hint="eastAsia" w:ascii="Times New Roman" w:hAnsi="Times New Roman" w:cs="Times New Roman"/>
                <w:sz w:val="21"/>
                <w:szCs w:val="21"/>
                <w:lang w:val="en-US" w:eastAsia="zh-CN"/>
              </w:rPr>
            </w:pPr>
          </w:p>
        </w:tc>
        <w:tc>
          <w:tcPr>
            <w:tcW w:w="960" w:type="dxa"/>
            <w:vMerge w:val="continue"/>
            <w:vAlign w:val="center"/>
          </w:tcPr>
          <w:p>
            <w:pPr>
              <w:spacing w:after="0" w:line="240" w:lineRule="auto"/>
              <w:rPr>
                <w:rFonts w:hint="eastAsia" w:ascii="Times New Roman" w:hAnsi="Times New Roman" w:cs="Times New Roman"/>
                <w:sz w:val="21"/>
                <w:szCs w:val="21"/>
                <w:lang w:val="en-US" w:eastAsia="zh-CN"/>
              </w:rPr>
            </w:pP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审核条款：5.3/6.2/8.4/8.2/9.1.2</w:t>
            </w:r>
          </w:p>
        </w:tc>
        <w:tc>
          <w:tcPr>
            <w:tcW w:w="1585" w:type="dxa"/>
            <w:vMerge w:val="continue"/>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组织的岗位、职责权限</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5.3</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部门负责人：</w:t>
            </w:r>
            <w:r>
              <w:rPr>
                <w:rFonts w:hint="eastAsia" w:ascii="Times New Roman" w:hAnsi="Times New Roman" w:cs="Times New Roman"/>
                <w:sz w:val="21"/>
                <w:szCs w:val="21"/>
                <w:lang w:val="en-US" w:eastAsia="zh-CN"/>
              </w:rPr>
              <w:t>张韩冲</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询问其职责权限：负责公司原材料采购，合格供方评审工作；负责进行市场调查与顾客满意度的调查销售管理工作。负责销售合同的签定及与合同和顾客有关的外部联系。职责明确，回答基本完整。</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质量目标</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6.2</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部门质量目标：                考核情况（2021.6.30）</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a.顾客满意度≥90%                100%</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b.采购产品合格率100%            100%</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从目前的统计结果来看，基本达到目标要求。</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顾客沟通</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8.2.1</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公司通过走访、电话、邮件等方式与顾客交流，主要进行以下沟通：</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1、在产品交付中向顾客提供保证产品品质的有关信息。</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2、接受顾客问询、询价、合同的处理。</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3、根据合同要求进行有关的事宜，对顾客的投诉或意见进行及时处理和答复。自体系建立以来未发生顾客不满意及投诉现象。</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与产品有关要求的确定</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8.2.2</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查公司产品销售合同</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——合同签订日期为 2021年2月18日</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供方：无极县顺通有机化工有限公司</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需方：桂林鸿程矿山设备制造有限公司</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产品名称：树脂、固化剂</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规格型号、数量：详见合同</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技术要求：按照国家、行业标准和合同要求进行生产</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交货时间：5-7个工作日</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合同写明了双方的责任和要求及义务。</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产品有关要求的评审及变更</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8.2.3</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8.2.4</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查上述合同的评审记录，提供《合同评审表》</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评审日期： 2021年2月17日。评审在合同签订之前进行。符合要求。</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评审内容包括交货期限、价格、质量要求、交付要求、法规要求、包装要求 6 项。评审结果：全部通过。</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公司目前暂无合同更改情况。</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外部提供的过程、产品和服务的控制</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8.4</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编制了《采购控制程序》，明确了根据销售订单，编制《采购计划》。对采购计划中重要物资进行定期合格供方评价，内容包括：产品质量、交货期、价格及售后服务等内容。经由总经理确认后，纳入公司合格供方。</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现场提供有《合格供方目录》，由总经理批准。</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合格供方名称                        供应产品名称</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石家庄顺利化工有限公司                硫酸</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石家庄市温纽特化工有限公司         二甲苯、甲苯、甲醛</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无极县沃田农贸服务公司                尿素</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新乐市路瑞达汽车运输有限公司           产品运输</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 2020年11月10日对供方的调查及评价。</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针对石家庄顺利化工有限公司进行评价：评价内容：企业资质、供货能力、产品质量、交货期、价格、售后服务等；符合要求。</w:t>
            </w:r>
          </w:p>
          <w:p>
            <w:pPr>
              <w:spacing w:after="0" w:line="24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符合相关规定，</w:t>
            </w:r>
            <w:r>
              <w:rPr>
                <w:rFonts w:hint="eastAsia" w:ascii="Times New Roman" w:hAnsi="Times New Roman" w:cs="Times New Roman"/>
                <w:sz w:val="21"/>
                <w:szCs w:val="21"/>
                <w:lang w:val="en-US" w:eastAsia="zh-CN"/>
              </w:rPr>
              <w:t>继续</w:t>
            </w:r>
            <w:r>
              <w:rPr>
                <w:rFonts w:hint="default" w:ascii="Times New Roman" w:hAnsi="Times New Roman" w:cs="Times New Roman"/>
                <w:sz w:val="21"/>
                <w:szCs w:val="21"/>
                <w:lang w:val="en-US" w:eastAsia="zh-CN"/>
              </w:rPr>
              <w:t>纳入合格供方。</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另抽外包方——新乐市路瑞达汽车运输有限公司评价记录，同上，符合要求。</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本公司需求物资的采购信息由供销部负责，通过签订书面采购订单方式向合格供方进行产品采购。</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抽 2021年7月1日采购计划，内容包括产品名称、规格、数量、价格、备货周期等。产品名称：尿素等 供方：沃田农贸</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顾客或外部供方财产</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8.5.3</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该公司顾客财产主要为顾客的个人信息等，由供销部做好个人信息保密工作。查见《顾客名单》，内容包括：顾客名称、销售产品、地址、联系人、联系电话。</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经询问了解，没有顾客个人信息泄露情况发生。</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交付后活动</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8.5.5</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查销售现场产品交付情况：产品交付至客户处通过物流服务企业，客户签收，公司通过电话跟踪沟通及定期拜访、客户满意度调查等方式确认交付及交付后服务的满意程度。经查符合要求。</w:t>
            </w:r>
          </w:p>
        </w:tc>
        <w:tc>
          <w:tcPr>
            <w:tcW w:w="1585" w:type="dxa"/>
          </w:tcPr>
          <w:p>
            <w:pPr>
              <w:spacing w:after="0" w:line="240" w:lineRule="auto"/>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顾客满意度</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9.1.2</w:t>
            </w:r>
          </w:p>
        </w:tc>
        <w:tc>
          <w:tcPr>
            <w:tcW w:w="10004" w:type="dxa"/>
            <w:vAlign w:val="center"/>
          </w:tcPr>
          <w:p>
            <w:pPr>
              <w:spacing w:after="0" w:line="240" w:lineRule="auto"/>
              <w:rPr>
                <w:rFonts w:hint="eastAsia" w:ascii="Times New Roman" w:hAnsi="Times New Roman" w:cs="Times New Roman"/>
                <w:sz w:val="21"/>
                <w:szCs w:val="21"/>
                <w:lang w:val="zh-CN" w:eastAsia="zh-CN"/>
              </w:rPr>
            </w:pPr>
            <w:r>
              <w:rPr>
                <w:rFonts w:hint="eastAsia" w:ascii="Times New Roman" w:hAnsi="Times New Roman" w:cs="Times New Roman"/>
                <w:sz w:val="21"/>
                <w:szCs w:val="21"/>
                <w:lang w:val="zh-CN" w:eastAsia="zh-CN"/>
              </w:rPr>
              <w:t>公司通过电话，走访等形式，接受顾客反馈，了解顾客顾客满意度信息，发放调查表对顾客满意度进行定量测量。</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zh-CN" w:eastAsia="zh-CN"/>
              </w:rPr>
              <w:t>提供“顾客满意程度调查表”，调查主要内容：</w:t>
            </w:r>
            <w:r>
              <w:rPr>
                <w:rFonts w:hint="eastAsia" w:ascii="Times New Roman" w:hAnsi="Times New Roman" w:cs="Times New Roman"/>
                <w:sz w:val="21"/>
                <w:szCs w:val="21"/>
                <w:lang w:val="en-US" w:eastAsia="zh-CN"/>
              </w:rPr>
              <w:t>质量、价格、外观、服务等方面的满意程度</w:t>
            </w:r>
            <w:r>
              <w:rPr>
                <w:rFonts w:hint="eastAsia" w:ascii="Times New Roman" w:hAnsi="Times New Roman" w:cs="Times New Roman"/>
                <w:sz w:val="21"/>
                <w:szCs w:val="21"/>
                <w:lang w:val="zh-CN" w:eastAsia="zh-CN"/>
              </w:rPr>
              <w:t>等，</w:t>
            </w:r>
            <w:r>
              <w:rPr>
                <w:rFonts w:hint="eastAsia" w:ascii="Times New Roman" w:hAnsi="Times New Roman" w:cs="Times New Roman"/>
                <w:sz w:val="21"/>
                <w:szCs w:val="21"/>
                <w:lang w:val="en-US" w:eastAsia="zh-CN"/>
              </w:rPr>
              <w:t>各项得分求平均值得最终结果</w:t>
            </w:r>
            <w:r>
              <w:rPr>
                <w:rFonts w:hint="eastAsia" w:ascii="Times New Roman" w:hAnsi="Times New Roman" w:cs="Times New Roman"/>
                <w:sz w:val="21"/>
                <w:szCs w:val="21"/>
                <w:lang w:val="zh-CN" w:eastAsia="zh-CN"/>
              </w:rPr>
              <w:t>。对</w:t>
            </w:r>
            <w:r>
              <w:rPr>
                <w:rFonts w:hint="eastAsia" w:ascii="Times New Roman" w:hAnsi="Times New Roman" w:cs="Times New Roman"/>
                <w:sz w:val="21"/>
                <w:szCs w:val="21"/>
                <w:lang w:val="en-US" w:eastAsia="zh-CN"/>
              </w:rPr>
              <w:t>4</w:t>
            </w:r>
            <w:r>
              <w:rPr>
                <w:rFonts w:hint="eastAsia" w:ascii="Times New Roman" w:hAnsi="Times New Roman" w:cs="Times New Roman"/>
                <w:sz w:val="21"/>
                <w:szCs w:val="21"/>
                <w:lang w:val="zh-CN" w:eastAsia="zh-CN"/>
              </w:rPr>
              <w:t>个顾客进行了满意度调查。</w:t>
            </w:r>
            <w:r>
              <w:rPr>
                <w:rFonts w:hint="eastAsia" w:ascii="Times New Roman" w:hAnsi="Times New Roman" w:cs="Times New Roman"/>
                <w:sz w:val="21"/>
                <w:szCs w:val="21"/>
                <w:lang w:val="en-US" w:eastAsia="zh-CN"/>
              </w:rPr>
              <w:t>提供顾客满意调查分析。最终顾客满意率100%。</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该结果已提交管理评审。</w:t>
            </w:r>
          </w:p>
        </w:tc>
        <w:tc>
          <w:tcPr>
            <w:tcW w:w="1585" w:type="dxa"/>
          </w:tcPr>
          <w:p>
            <w:pPr>
              <w:spacing w:after="0" w:line="240" w:lineRule="auto"/>
              <w:rPr>
                <w:rFonts w:hint="eastAsia" w:ascii="Times New Roman" w:hAnsi="Times New Roman" w:cs="Times New Roman"/>
                <w:sz w:val="21"/>
                <w:szCs w:val="21"/>
              </w:rPr>
            </w:pPr>
          </w:p>
        </w:tc>
      </w:tr>
    </w:tbl>
    <w:p>
      <w:pPr>
        <w:pStyle w:val="3"/>
        <w:rPr>
          <w:rFonts w:hint="eastAsia"/>
        </w:rPr>
      </w:pPr>
    </w:p>
    <w:tbl>
      <w:tblPr>
        <w:tblStyle w:val="5"/>
        <w:tblpPr w:leftFromText="180" w:rightFromText="180" w:vertAnchor="text" w:horzAnchor="page" w:tblpX="1085" w:tblpY="66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Merge w:val="restart"/>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过程与活动、</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抽样计划</w:t>
            </w:r>
          </w:p>
        </w:tc>
        <w:tc>
          <w:tcPr>
            <w:tcW w:w="960" w:type="dxa"/>
            <w:vMerge w:val="restart"/>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涉及</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条款</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受审核部门：生产部      主管领导：张相峰    陪同人员：王春云</w:t>
            </w:r>
          </w:p>
        </w:tc>
        <w:tc>
          <w:tcPr>
            <w:tcW w:w="1585" w:type="dxa"/>
            <w:vMerge w:val="restart"/>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Merge w:val="continue"/>
            <w:vAlign w:val="center"/>
          </w:tcPr>
          <w:p>
            <w:pPr>
              <w:spacing w:after="0" w:line="240" w:lineRule="auto"/>
              <w:rPr>
                <w:rFonts w:hint="eastAsia" w:ascii="Times New Roman" w:hAnsi="Times New Roman" w:cs="Times New Roman"/>
                <w:sz w:val="21"/>
                <w:szCs w:val="21"/>
                <w:lang w:val="en-US" w:eastAsia="zh-CN"/>
              </w:rPr>
            </w:pPr>
          </w:p>
        </w:tc>
        <w:tc>
          <w:tcPr>
            <w:tcW w:w="960" w:type="dxa"/>
            <w:vMerge w:val="continue"/>
            <w:vAlign w:val="center"/>
          </w:tcPr>
          <w:p>
            <w:pPr>
              <w:spacing w:after="0" w:line="240" w:lineRule="auto"/>
              <w:rPr>
                <w:rFonts w:hint="eastAsia" w:ascii="Times New Roman" w:hAnsi="Times New Roman" w:cs="Times New Roman"/>
                <w:sz w:val="21"/>
                <w:szCs w:val="21"/>
                <w:lang w:val="en-US" w:eastAsia="zh-CN"/>
              </w:rPr>
            </w:pP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审核员：吉洁                  审核时间：2021年08月14日</w:t>
            </w:r>
          </w:p>
        </w:tc>
        <w:tc>
          <w:tcPr>
            <w:tcW w:w="1585" w:type="dxa"/>
            <w:vMerge w:val="continue"/>
          </w:tcPr>
          <w:p>
            <w:pPr>
              <w:spacing w:after="0" w:line="240" w:lineRule="auto"/>
              <w:rPr>
                <w:rFonts w:hint="eastAsia"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Merge w:val="continue"/>
            <w:vAlign w:val="center"/>
          </w:tcPr>
          <w:p>
            <w:pPr>
              <w:spacing w:after="0" w:line="240" w:lineRule="auto"/>
              <w:rPr>
                <w:rFonts w:hint="eastAsia" w:ascii="Times New Roman" w:hAnsi="Times New Roman" w:cs="Times New Roman"/>
                <w:sz w:val="21"/>
                <w:szCs w:val="21"/>
                <w:lang w:val="en-US" w:eastAsia="zh-CN"/>
              </w:rPr>
            </w:pPr>
          </w:p>
        </w:tc>
        <w:tc>
          <w:tcPr>
            <w:tcW w:w="960" w:type="dxa"/>
            <w:vMerge w:val="continue"/>
            <w:vAlign w:val="center"/>
          </w:tcPr>
          <w:p>
            <w:pPr>
              <w:spacing w:after="0" w:line="240" w:lineRule="auto"/>
              <w:rPr>
                <w:rFonts w:hint="eastAsia" w:ascii="Times New Roman" w:hAnsi="Times New Roman" w:cs="Times New Roman"/>
                <w:sz w:val="21"/>
                <w:szCs w:val="21"/>
                <w:lang w:val="en-US" w:eastAsia="zh-CN"/>
              </w:rPr>
            </w:pP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审核条款：5.3/6.2/7.1.3/7.1.4/8.1/8.3/8.5.1/8.5.2/8.5.4/8.5.6</w:t>
            </w:r>
          </w:p>
        </w:tc>
        <w:tc>
          <w:tcPr>
            <w:tcW w:w="1585" w:type="dxa"/>
            <w:vMerge w:val="continue"/>
          </w:tcPr>
          <w:p>
            <w:pPr>
              <w:spacing w:after="0" w:line="240" w:lineRule="auto"/>
              <w:rPr>
                <w:rFonts w:hint="eastAsia"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组织的岗位、职责权限</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5.3</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生产部负责人：张相峰</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生产部主要职责：负责生产设备的维修和保养，工作环境的管理；负责生产计划的组织实施；负责对生产过程进行控制；</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负责人清楚其职责。</w:t>
            </w:r>
          </w:p>
        </w:tc>
        <w:tc>
          <w:tcPr>
            <w:tcW w:w="1585" w:type="dxa"/>
          </w:tcPr>
          <w:p>
            <w:pPr>
              <w:spacing w:after="0" w:line="240" w:lineRule="auto"/>
              <w:rPr>
                <w:rFonts w:hint="eastAsia"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质量目标</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6.2</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分解到该部门的目标：               考核结果（2021.6.30）</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设备完好率90%                      100%</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成品一次检验合格率≥96%            100%</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达到了目标要求。</w:t>
            </w:r>
          </w:p>
        </w:tc>
        <w:tc>
          <w:tcPr>
            <w:tcW w:w="1585" w:type="dxa"/>
          </w:tcPr>
          <w:p>
            <w:pPr>
              <w:spacing w:after="0" w:line="240" w:lineRule="auto"/>
              <w:rPr>
                <w:rFonts w:hint="eastAsia"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基础设施</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7.1.3</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查《生产设备台帐》，主要生产设备有储料罐、反应釜、真空泵，均可满足生产需要。</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现场查看，生产检测设备完好，维护保养基本得当，能够满足生产符合要求产品的需要。</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抽生产设备保养、检修情况：提供储料罐、反应釜等设备“维护保养记录”，其显示了设备名称、保养项目、保养时间、责任人等。</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制定有“设备年度检修计划”，内容有设备名称、检修时间、检修内容、检修人，提供了设备检修记录。</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记录清晰，写明了维修内容、维修人等内容，满足策划要求。</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特种设备：压力容器，提供有检验报告，详见附件</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经查，符合要求。</w:t>
            </w:r>
          </w:p>
        </w:tc>
        <w:tc>
          <w:tcPr>
            <w:tcW w:w="1585" w:type="dxa"/>
          </w:tcPr>
          <w:p>
            <w:pPr>
              <w:spacing w:after="0" w:line="240" w:lineRule="auto"/>
              <w:rPr>
                <w:rFonts w:hint="eastAsia"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运行环境</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7.1.4</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公司车间占地面积近1000平米，1个车间。</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车间宽敞明亮，干净整洁，通道畅通。</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车间内各种规格、型号产品摆放整齐，工序间工位器具设置较合理。</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现场各车间有灭火器2台，并在有效期内。</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车间工人在工作前及工作结束后能够及时清理环境及设备。</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工人每日工作前，仔细检查设备防护情况。</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工作环境得到良好的控制。</w:t>
            </w:r>
          </w:p>
        </w:tc>
        <w:tc>
          <w:tcPr>
            <w:tcW w:w="1585" w:type="dxa"/>
          </w:tcPr>
          <w:p>
            <w:pPr>
              <w:spacing w:after="0" w:line="240" w:lineRule="auto"/>
              <w:rPr>
                <w:rFonts w:hint="eastAsia"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运行的策划和控制</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8.1</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公司对产品质量目标、产品实现过程；产品所要求的验证、确认、监视、检验和试验活动以及产品接收准则进行了策划，并规定了所需的记录。</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编制《生产和服务提供控制程序》，对生产过程进行控制。</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本公司的产品为：树脂、固化剂</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2、编制了工艺流程</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树脂：配料—加热（聚合）—冷却—调pH值—成品</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固化剂：配料—加热（聚合）—冷却—成品</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3、生产设备：储料罐、反应釜、真空泵等，基本满足要求。</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4、检测仪器：分析天平、粘度计、数显酸度计、玻璃器皿等，基本满足目前检测要求。</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5、编制了《原材料检验规范》、《生产过程检验规范》、《成品检验规范》、《设备管理制度》、《聚合作业指导书》等</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6、相关法律法规要求《安全生产法》、《产品质量法》、《合同法》、《计量法》、《消费者权益保护法》等</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7、产品执行标准：</w:t>
            </w:r>
            <w:r>
              <w:rPr>
                <w:rFonts w:hint="default" w:ascii="Times New Roman" w:hAnsi="Times New Roman" w:cs="Times New Roman"/>
                <w:sz w:val="21"/>
                <w:szCs w:val="21"/>
                <w:lang w:val="en-US" w:eastAsia="zh-CN"/>
              </w:rPr>
              <w:t>GB/T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21872-2008《铸造自硬呋喃树脂用磺酸固化剂》、JB/T7526-2008《铸造用自硬呋喃树脂》</w:t>
            </w:r>
          </w:p>
        </w:tc>
        <w:tc>
          <w:tcPr>
            <w:tcW w:w="1585" w:type="dxa"/>
          </w:tcPr>
          <w:p>
            <w:pPr>
              <w:spacing w:after="0" w:line="240" w:lineRule="auto"/>
              <w:rPr>
                <w:rFonts w:hint="eastAsia"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产品和服务的设计和开发</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8.3</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现场审核确认：公司产品和服务特点，产品依据国标、行业标准、客户要求进行生产，工艺成熟稳定，无设计开发要求，</w:t>
            </w:r>
            <w:r>
              <w:rPr>
                <w:rFonts w:hint="default" w:ascii="Times New Roman" w:hAnsi="Times New Roman" w:cs="Times New Roman"/>
                <w:sz w:val="21"/>
                <w:szCs w:val="21"/>
                <w:lang w:val="en-US" w:eastAsia="zh-CN"/>
              </w:rPr>
              <w:t>故不适用8.3条款，</w:t>
            </w:r>
            <w:r>
              <w:rPr>
                <w:rFonts w:hint="eastAsia" w:ascii="Times New Roman" w:hAnsi="Times New Roman" w:cs="Times New Roman"/>
                <w:sz w:val="21"/>
                <w:szCs w:val="21"/>
                <w:lang w:val="en-US" w:eastAsia="zh-CN"/>
              </w:rPr>
              <w:t>删减</w:t>
            </w:r>
            <w:r>
              <w:rPr>
                <w:rFonts w:hint="default" w:ascii="Times New Roman" w:hAnsi="Times New Roman" w:cs="Times New Roman"/>
                <w:sz w:val="21"/>
                <w:szCs w:val="21"/>
                <w:lang w:val="en-US" w:eastAsia="zh-CN"/>
              </w:rPr>
              <w:t>不影响组织确保其产品和服务合格的能力或责任，对增强顾客满意也不会产生影响。</w:t>
            </w:r>
          </w:p>
        </w:tc>
        <w:tc>
          <w:tcPr>
            <w:tcW w:w="1585" w:type="dxa"/>
          </w:tcPr>
          <w:p>
            <w:pPr>
              <w:spacing w:after="0" w:line="240" w:lineRule="auto"/>
              <w:rPr>
                <w:rFonts w:hint="eastAsia"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生产和服务提供的控制</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8.5.1</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编制《生产和服务提供控制程序》，对生产过程进行控制</w:t>
            </w:r>
          </w:p>
          <w:p>
            <w:pPr>
              <w:spacing w:after="0" w:line="240" w:lineRule="auto"/>
              <w:rPr>
                <w:rFonts w:hint="eastAsia" w:ascii="Times New Roman" w:hAnsi="Times New Roman" w:cs="Times New Roman"/>
                <w:sz w:val="21"/>
                <w:szCs w:val="21"/>
                <w:lang w:val="en-US" w:eastAsia="zh-CN"/>
              </w:rPr>
            </w:pPr>
            <w:r>
              <w:drawing>
                <wp:inline distT="0" distB="0" distL="114300" distR="114300">
                  <wp:extent cx="3327400" cy="169545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3327400" cy="1695450"/>
                          </a:xfrm>
                          <a:prstGeom prst="rect">
                            <a:avLst/>
                          </a:prstGeom>
                          <a:noFill/>
                          <a:ln>
                            <a:noFill/>
                          </a:ln>
                        </pic:spPr>
                      </pic:pic>
                    </a:graphicData>
                  </a:graphic>
                </wp:inline>
              </w:drawing>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 获得规定以下内容的文件化信息：</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 生产的产品、提供的服务或执行的活动的特征：</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①与组织的产品及服务有关的法律法规：产品质量法、合同法、计量法、消费者权益保护法、环境保护法等；</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②编制了《原材料检验规范》、《过程检验规范》、《成品检验规范》、《设备管理制度》《聚合作业指导书》等多个工艺文件和二十余种记录。</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2）要达到的结果：生产的产品能够符合国家、行业标准及客户要求，满足相关法律法规要求及产品使用性能/功能要求及售后服务承诺。</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b) 获得和使用适宜的监视和测量资源：</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提供的主要监视和测量设备：分析天平、粘度计、数显酸度计、玻璃器皿等。现场审核提供了计量器具台帐，从数量、品种上能够满足产品检查需要。</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c) 在适当阶段进行监视和测量，以验证过程或输出的控制及产品和服务的接收准则已得到满足；</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查过程控制</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——配料工序，由技术员根据订单配方核算出配料单，交车间配料，使用设备：储料罐、真空泵，配料工2人，备好原料待用，观察操作符合要求</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——加热（聚合）工序，使用设备：反应釜，设定好温度后保温4小时，操作符合要求</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——调pH值：使用真空泵，配好溶液加入，观察操作符合要求。</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生产过程自动化，生产前对设备进行检查合格后运行，按工艺规程中给定的参数操作，并实时监控，主要监控参数为温度、液位，质检人员跟班抽样进行检测。</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现场询问操作人员能够熟练掌握相关参数并操作。</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d) 使用适宜的设备和过程环境；</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主要生产设备：储料罐、反应釜、真空泵等，可以满足生产需要。设备精度保证，维修及时，有设备日常保养记录.</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过程环境：详见 7.1.4 审核记录</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e）指派胜任的人员，包括所要求的资格；</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f) 公司将聚合识别为特殊过程进行控制</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现场出示了特殊过程确认记录：</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查“过程确认记录”，从操作人员能力、生产设备能力、工艺参数等方面进行了确认。 确认结论：可以保证产品质量。</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确认人：张相峰  2021.3.11</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g) 实施防止人为错误的措施：体系文件中明确规定了不合格品控制要求：包括原材料的不合格品，生产加工中的不合格品、包装过程中产生的不良品均不准转序，必须按照相关文件、制度执行。</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现场查验：原材料进货检验均有检验员签字后方可放行；</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生产过程的控制由各自工序检验合格后，方可放行；</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成品的检验必须经主管质量负责人确认签字后方可交付。</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对不影响使用功能的产品必须经总经理授权后，方可放行。</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h) 实施产品和服务的放行、交付和交付后的活动：</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查产品交付：根据合同要求进行产品交付。</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查交付后的活动：产品交付后的活动直接由供销部负责改进落实。</w:t>
            </w:r>
          </w:p>
        </w:tc>
        <w:tc>
          <w:tcPr>
            <w:tcW w:w="1585" w:type="dxa"/>
          </w:tcPr>
          <w:p>
            <w:pPr>
              <w:spacing w:after="0" w:line="240" w:lineRule="auto"/>
              <w:rPr>
                <w:rFonts w:hint="eastAsia"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标识和可追溯性</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8.5.2</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查看库房，产品标识：原料采用“物料标识卡”进行标识，卡上注明“名称”“进厂日期”“规格”“数量”等内容。</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材料外包装上加贴标志，检验合格证.</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状态标识：合格 不合格 原料  成品</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查原料库，库房划分了不同材料区，分区明显，各种物料摆放整齐，标识清晰。</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查产品标志、使用说明等相关内容：成品表面印有产品名称、规格型号、生产日期、批号等标识.</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追溯性：根据产品标签——生产日期、批号——员工编号——个人，可满足追溯要求。</w:t>
            </w:r>
          </w:p>
        </w:tc>
        <w:tc>
          <w:tcPr>
            <w:tcW w:w="1585" w:type="dxa"/>
          </w:tcPr>
          <w:p>
            <w:pPr>
              <w:spacing w:after="0" w:line="240" w:lineRule="auto"/>
              <w:rPr>
                <w:rFonts w:hint="eastAsia"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产品防护</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8.5.4</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该公司产品为易燃品，主要防护要求为防泄露、防磕碰、防火，产品在搬运过程中采取人工搬运，避免泄露、磕碰。成品一般用塑料桶包装，码放整齐，分门别类存放于库房。</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贮存环境：厂区清洁，干燥，防护措施得当，满足要求。有专门的库管员进行保管，出入库登记手续齐全，管理比较规范。</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有消防器材——消防栓、灭火器、消防池，能够有效的对产品进行防护措施。</w:t>
            </w:r>
          </w:p>
        </w:tc>
        <w:tc>
          <w:tcPr>
            <w:tcW w:w="1585" w:type="dxa"/>
          </w:tcPr>
          <w:p>
            <w:pPr>
              <w:spacing w:after="0" w:line="240" w:lineRule="auto"/>
              <w:rPr>
                <w:rFonts w:hint="eastAsia"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变更的控制</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8.5.6</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查变更的控制：</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经与生产部门沟通，销售合同评审后，按合同要求进行组装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0" w:type="auto"/>
          </w:tcPr>
          <w:p>
            <w:pPr>
              <w:spacing w:after="0" w:line="240" w:lineRule="auto"/>
              <w:rPr>
                <w:rFonts w:hint="eastAsia" w:ascii="Times New Roman" w:hAnsi="Times New Roman" w:cs="Times New Roman"/>
                <w:sz w:val="21"/>
                <w:szCs w:val="21"/>
                <w:lang w:val="en-US" w:eastAsia="zh-CN"/>
              </w:rPr>
            </w:pPr>
          </w:p>
        </w:tc>
      </w:tr>
    </w:tbl>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tbl>
      <w:tblPr>
        <w:tblStyle w:val="5"/>
        <w:tblpPr w:leftFromText="180" w:rightFromText="180" w:vertAnchor="text" w:horzAnchor="page" w:tblpX="1085" w:tblpY="66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Merge w:val="restart"/>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过程与活动、</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抽样计划</w:t>
            </w:r>
          </w:p>
        </w:tc>
        <w:tc>
          <w:tcPr>
            <w:tcW w:w="960" w:type="dxa"/>
            <w:vMerge w:val="restart"/>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涉及</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条款</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受审核部门：质检部      主管领导：郭海芬   陪同人员：王春云</w:t>
            </w:r>
          </w:p>
        </w:tc>
        <w:tc>
          <w:tcPr>
            <w:tcW w:w="1585" w:type="dxa"/>
            <w:vMerge w:val="restart"/>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Merge w:val="continue"/>
            <w:vAlign w:val="center"/>
          </w:tcPr>
          <w:p>
            <w:pPr>
              <w:spacing w:after="0" w:line="240" w:lineRule="auto"/>
              <w:rPr>
                <w:rFonts w:hint="eastAsia" w:ascii="Times New Roman" w:hAnsi="Times New Roman" w:cs="Times New Roman"/>
                <w:sz w:val="21"/>
                <w:szCs w:val="21"/>
                <w:lang w:val="en-US" w:eastAsia="zh-CN"/>
              </w:rPr>
            </w:pPr>
          </w:p>
        </w:tc>
        <w:tc>
          <w:tcPr>
            <w:tcW w:w="960" w:type="dxa"/>
            <w:vMerge w:val="continue"/>
            <w:vAlign w:val="center"/>
          </w:tcPr>
          <w:p>
            <w:pPr>
              <w:spacing w:after="0" w:line="240" w:lineRule="auto"/>
              <w:rPr>
                <w:rFonts w:hint="eastAsia" w:ascii="Times New Roman" w:hAnsi="Times New Roman" w:cs="Times New Roman"/>
                <w:sz w:val="21"/>
                <w:szCs w:val="21"/>
                <w:lang w:val="en-US" w:eastAsia="zh-CN"/>
              </w:rPr>
            </w:pP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审核员：吉洁                  审核时间：2021年08月14日</w:t>
            </w:r>
          </w:p>
        </w:tc>
        <w:tc>
          <w:tcPr>
            <w:tcW w:w="1585" w:type="dxa"/>
            <w:vMerge w:val="continue"/>
          </w:tcPr>
          <w:p>
            <w:pPr>
              <w:spacing w:after="0" w:line="240" w:lineRule="auto"/>
              <w:rPr>
                <w:rFonts w:hint="eastAsia"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Merge w:val="continue"/>
            <w:vAlign w:val="center"/>
          </w:tcPr>
          <w:p>
            <w:pPr>
              <w:spacing w:after="0" w:line="240" w:lineRule="auto"/>
              <w:rPr>
                <w:rFonts w:hint="eastAsia" w:ascii="Times New Roman" w:hAnsi="Times New Roman" w:cs="Times New Roman"/>
                <w:sz w:val="21"/>
                <w:szCs w:val="21"/>
                <w:lang w:val="en-US" w:eastAsia="zh-CN"/>
              </w:rPr>
            </w:pPr>
          </w:p>
        </w:tc>
        <w:tc>
          <w:tcPr>
            <w:tcW w:w="960" w:type="dxa"/>
            <w:vMerge w:val="continue"/>
            <w:vAlign w:val="center"/>
          </w:tcPr>
          <w:p>
            <w:pPr>
              <w:spacing w:after="0" w:line="240" w:lineRule="auto"/>
              <w:rPr>
                <w:rFonts w:hint="eastAsia" w:ascii="Times New Roman" w:hAnsi="Times New Roman" w:cs="Times New Roman"/>
                <w:sz w:val="21"/>
                <w:szCs w:val="21"/>
                <w:lang w:val="en-US" w:eastAsia="zh-CN"/>
              </w:rPr>
            </w:pP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审核条款：</w:t>
            </w:r>
            <w:r>
              <w:rPr>
                <w:rFonts w:hint="eastAsia"/>
                <w:sz w:val="21"/>
                <w:szCs w:val="21"/>
              </w:rPr>
              <w:t>5.3</w:t>
            </w:r>
            <w:r>
              <w:rPr>
                <w:rFonts w:hint="eastAsia"/>
                <w:sz w:val="21"/>
                <w:szCs w:val="21"/>
                <w:lang w:val="en-US" w:eastAsia="zh-CN"/>
              </w:rPr>
              <w:t>/</w:t>
            </w:r>
            <w:r>
              <w:rPr>
                <w:rFonts w:hint="eastAsia"/>
                <w:sz w:val="21"/>
                <w:szCs w:val="21"/>
              </w:rPr>
              <w:t>6.2</w:t>
            </w:r>
            <w:r>
              <w:rPr>
                <w:rFonts w:hint="eastAsia"/>
                <w:sz w:val="21"/>
                <w:szCs w:val="21"/>
                <w:lang w:val="en-US" w:eastAsia="zh-CN"/>
              </w:rPr>
              <w:t>/</w:t>
            </w:r>
            <w:r>
              <w:rPr>
                <w:rFonts w:hint="eastAsia"/>
                <w:sz w:val="21"/>
                <w:szCs w:val="21"/>
              </w:rPr>
              <w:t>7.1.5</w:t>
            </w:r>
            <w:r>
              <w:rPr>
                <w:rFonts w:hint="eastAsia"/>
                <w:sz w:val="21"/>
                <w:szCs w:val="21"/>
                <w:lang w:val="en-US" w:eastAsia="zh-CN"/>
              </w:rPr>
              <w:t>/</w:t>
            </w:r>
            <w:r>
              <w:rPr>
                <w:rFonts w:hint="eastAsia"/>
                <w:sz w:val="21"/>
                <w:szCs w:val="21"/>
              </w:rPr>
              <w:t>8.6</w:t>
            </w:r>
            <w:r>
              <w:rPr>
                <w:rFonts w:hint="eastAsia"/>
                <w:sz w:val="21"/>
                <w:szCs w:val="21"/>
                <w:lang w:val="en-US" w:eastAsia="zh-CN"/>
              </w:rPr>
              <w:t>/</w:t>
            </w:r>
            <w:r>
              <w:rPr>
                <w:rFonts w:hint="eastAsia"/>
                <w:sz w:val="21"/>
                <w:szCs w:val="21"/>
              </w:rPr>
              <w:t>8.7</w:t>
            </w:r>
          </w:p>
        </w:tc>
        <w:tc>
          <w:tcPr>
            <w:tcW w:w="1585" w:type="dxa"/>
            <w:vMerge w:val="continue"/>
          </w:tcPr>
          <w:p>
            <w:pPr>
              <w:spacing w:after="0" w:line="240" w:lineRule="auto"/>
              <w:rPr>
                <w:rFonts w:hint="eastAsia"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组织的岗位、职责权限</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5.3</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质检负责人：郭海芬</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主要职责：负责计量器具的控制；负责产品的原材料进厂、生产过程、成品的检验；负责计量器具的周期检定；负责不合格品的控制，负责人清楚其职责。</w:t>
            </w:r>
          </w:p>
        </w:tc>
        <w:tc>
          <w:tcPr>
            <w:tcW w:w="1585" w:type="dxa"/>
          </w:tcPr>
          <w:p>
            <w:pPr>
              <w:spacing w:after="0" w:line="240" w:lineRule="auto"/>
              <w:rPr>
                <w:rFonts w:hint="eastAsia"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质量目标</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6.2</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部门目标                         考核情况（2021.6.30）</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检验差错率≤3‰                       0</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监视和测量设备及时校准率100%        100%</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经查，显示目标均已完成。</w:t>
            </w:r>
          </w:p>
        </w:tc>
        <w:tc>
          <w:tcPr>
            <w:tcW w:w="1585" w:type="dxa"/>
          </w:tcPr>
          <w:p>
            <w:pPr>
              <w:spacing w:after="0" w:line="240" w:lineRule="auto"/>
              <w:rPr>
                <w:rFonts w:hint="eastAsia"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监视和测量资源</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7.1.5</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提供了《监视设备台账》内容包括监视设备名称、规格、编号等。检测设备主要有：分析天平、粘度计、数显酸度计、玻璃器皿等检测设备仪器；</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抽查计量器具校准/检定情况，</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提供由无极县质量技术监督检验所出具的检定证书，详见附件</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目前尚没有计算机软件用于规定要求的监视和测量情况。</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经询问，没有自校检测设备，未发生在用监视和测量设备有异常现象。</w:t>
            </w:r>
          </w:p>
        </w:tc>
        <w:tc>
          <w:tcPr>
            <w:tcW w:w="1585" w:type="dxa"/>
          </w:tcPr>
          <w:p>
            <w:pPr>
              <w:spacing w:after="0" w:line="240" w:lineRule="auto"/>
              <w:rPr>
                <w:rFonts w:hint="eastAsia"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产品和服务的放行</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8.6</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经查，编制了《产品监视和测量控制程序》、《采购产品检验规程》、《过程检验规范》、《成品检验规程》，规定了原材料、半成品、成品的具体检验方式。检验主要依据顾客要求及相关标准等。</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产品：树脂、固化剂</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采购的主要物质/服务：糠醇、硫酸、甲苯、二甲苯、尿素</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1）原材料</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查“进货检验记录”，包括产品名称、供方、数量、抽样数量、检验项目、检验标准、检验结论、检验员、检验日期等内容。</w:t>
            </w:r>
          </w:p>
          <w:p>
            <w:pPr>
              <w:spacing w:after="0" w:line="240" w:lineRule="auto"/>
            </w:pPr>
            <w:r>
              <w:rPr>
                <w:rFonts w:hint="eastAsia" w:ascii="Times New Roman" w:hAnsi="Times New Roman" w:cs="Times New Roman"/>
                <w:sz w:val="21"/>
                <w:szCs w:val="21"/>
                <w:lang w:val="en-US" w:eastAsia="zh-CN"/>
              </w:rPr>
              <w:t>—抽取：</w:t>
            </w:r>
            <w:r>
              <w:drawing>
                <wp:inline distT="0" distB="0" distL="114300" distR="114300">
                  <wp:extent cx="3797300" cy="241300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3797300" cy="2413000"/>
                          </a:xfrm>
                          <a:prstGeom prst="rect">
                            <a:avLst/>
                          </a:prstGeom>
                          <a:noFill/>
                          <a:ln>
                            <a:noFill/>
                          </a:ln>
                        </pic:spPr>
                      </pic:pic>
                    </a:graphicData>
                  </a:graphic>
                </wp:inline>
              </w:drawing>
            </w:r>
          </w:p>
          <w:p>
            <w:pPr>
              <w:spacing w:after="0" w:line="240" w:lineRule="auto"/>
            </w:pPr>
          </w:p>
          <w:p>
            <w:pPr>
              <w:spacing w:after="0" w:line="240" w:lineRule="auto"/>
            </w:pPr>
            <w:r>
              <w:drawing>
                <wp:inline distT="0" distB="0" distL="114300" distR="114300">
                  <wp:extent cx="3911600" cy="2101850"/>
                  <wp:effectExtent l="0" t="0" r="0" b="635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0"/>
                          <a:stretch>
                            <a:fillRect/>
                          </a:stretch>
                        </pic:blipFill>
                        <pic:spPr>
                          <a:xfrm>
                            <a:off x="0" y="0"/>
                            <a:ext cx="3911600" cy="2101850"/>
                          </a:xfrm>
                          <a:prstGeom prst="rect">
                            <a:avLst/>
                          </a:prstGeom>
                          <a:noFill/>
                          <a:ln>
                            <a:noFill/>
                          </a:ln>
                        </pic:spPr>
                      </pic:pic>
                    </a:graphicData>
                  </a:graphic>
                </wp:inline>
              </w:drawing>
            </w:r>
          </w:p>
          <w:p>
            <w:pPr>
              <w:spacing w:after="0" w:line="240" w:lineRule="auto"/>
            </w:pPr>
          </w:p>
          <w:p>
            <w:pPr>
              <w:spacing w:after="0" w:line="240" w:lineRule="auto"/>
              <w:rPr>
                <w:rFonts w:hint="eastAsia"/>
                <w:lang w:val="en-US" w:eastAsia="zh-CN"/>
              </w:rPr>
            </w:pPr>
            <w:r>
              <w:drawing>
                <wp:inline distT="0" distB="0" distL="114300" distR="114300">
                  <wp:extent cx="3423285" cy="2088515"/>
                  <wp:effectExtent l="0" t="0" r="5715" b="698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1"/>
                          <a:stretch>
                            <a:fillRect/>
                          </a:stretch>
                        </pic:blipFill>
                        <pic:spPr>
                          <a:xfrm>
                            <a:off x="0" y="0"/>
                            <a:ext cx="3423285" cy="2088515"/>
                          </a:xfrm>
                          <a:prstGeom prst="rect">
                            <a:avLst/>
                          </a:prstGeom>
                          <a:noFill/>
                          <a:ln>
                            <a:noFill/>
                          </a:ln>
                        </pic:spPr>
                      </pic:pic>
                    </a:graphicData>
                  </a:graphic>
                </wp:inline>
              </w:drawing>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另查</w:t>
            </w:r>
            <w:r>
              <w:rPr>
                <w:rFonts w:hint="eastAsia" w:ascii="宋体" w:hAnsi="宋体"/>
                <w:color w:val="000000"/>
                <w:sz w:val="21"/>
                <w:szCs w:val="21"/>
                <w:lang w:val="en-US" w:eastAsia="zh-CN"/>
              </w:rPr>
              <w:t>糠醇</w:t>
            </w:r>
            <w:r>
              <w:rPr>
                <w:rFonts w:hint="eastAsia" w:ascii="Times New Roman" w:hAnsi="Times New Roman" w:cs="Times New Roman"/>
                <w:sz w:val="21"/>
                <w:szCs w:val="21"/>
                <w:lang w:val="en-US" w:eastAsia="zh-CN"/>
              </w:rPr>
              <w:t>、硫酸的验证记录2份，同上，记录填写清晰完整，符合要求。</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无在供方现场进行检验的情况。</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2）过程检验</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查2021.2.28树脂</w:t>
            </w:r>
            <w:r>
              <w:rPr>
                <w:rFonts w:hint="eastAsia" w:ascii="Times New Roman" w:hAnsi="Times New Roman" w:cs="Times New Roman"/>
                <w:sz w:val="21"/>
                <w:szCs w:val="21"/>
                <w:lang w:val="en-US" w:eastAsia="zh-CN"/>
              </w:rPr>
              <w:t>生产过程检验</w:t>
            </w:r>
            <w:r>
              <w:rPr>
                <w:rFonts w:hint="default" w:ascii="Times New Roman" w:hAnsi="Times New Roman" w:cs="Times New Roman"/>
                <w:sz w:val="21"/>
                <w:szCs w:val="21"/>
                <w:lang w:val="en-US" w:eastAsia="zh-CN"/>
              </w:rPr>
              <w:t>记录，包括</w:t>
            </w:r>
            <w:r>
              <w:rPr>
                <w:rFonts w:hint="eastAsia" w:ascii="Times New Roman" w:hAnsi="Times New Roman" w:cs="Times New Roman"/>
                <w:sz w:val="21"/>
                <w:szCs w:val="21"/>
                <w:lang w:val="en-US" w:eastAsia="zh-CN"/>
              </w:rPr>
              <w:t>物料名称、投料时间、数量、温度、pH压力、反应温度、保温时间、搅拌转速、放料温度、操作人、监控人、检验员</w:t>
            </w:r>
            <w:r>
              <w:rPr>
                <w:rFonts w:hint="default" w:ascii="Times New Roman" w:hAnsi="Times New Roman" w:cs="Times New Roman"/>
                <w:sz w:val="21"/>
                <w:szCs w:val="21"/>
                <w:lang w:val="en-US" w:eastAsia="zh-CN"/>
              </w:rPr>
              <w:t>等，记录清晰完整，符合要求。</w:t>
            </w:r>
          </w:p>
          <w:p>
            <w:pPr>
              <w:spacing w:after="0" w:line="24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成品检验，执行标准：按合同要求和相关标准要求编制的产品检验规程进行出厂检验。</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提供出厂产品质量检验报告</w:t>
            </w:r>
          </w:p>
          <w:p>
            <w:pPr>
              <w:spacing w:after="0" w:line="24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——抽</w:t>
            </w:r>
            <w:r>
              <w:rPr>
                <w:rFonts w:hint="eastAsia" w:ascii="Times New Roman" w:hAnsi="Times New Roman" w:cs="Times New Roman"/>
                <w:sz w:val="21"/>
                <w:szCs w:val="21"/>
                <w:lang w:val="en-US" w:eastAsia="zh-CN"/>
              </w:rPr>
              <w:t>2021.2.28的树脂</w:t>
            </w:r>
            <w:r>
              <w:rPr>
                <w:rFonts w:hint="default" w:ascii="Times New Roman" w:hAnsi="Times New Roman" w:cs="Times New Roman"/>
                <w:sz w:val="21"/>
                <w:szCs w:val="21"/>
                <w:lang w:val="en-US" w:eastAsia="zh-CN"/>
              </w:rPr>
              <w:t>，数量：</w:t>
            </w: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lang w:val="en-US" w:eastAsia="zh-CN"/>
              </w:rPr>
              <w:t>3T</w:t>
            </w:r>
            <w:r>
              <w:rPr>
                <w:rFonts w:hint="default" w:ascii="Times New Roman" w:hAnsi="Times New Roman" w:cs="Times New Roman"/>
                <w:sz w:val="21"/>
                <w:szCs w:val="21"/>
                <w:lang w:val="en-US" w:eastAsia="zh-CN"/>
              </w:rPr>
              <w:t>，检验项目包括：</w:t>
            </w:r>
            <w:r>
              <w:rPr>
                <w:rFonts w:hint="eastAsia" w:ascii="Times New Roman" w:hAnsi="Times New Roman" w:cs="Times New Roman"/>
                <w:sz w:val="21"/>
                <w:szCs w:val="21"/>
                <w:lang w:val="en-US" w:eastAsia="zh-CN"/>
              </w:rPr>
              <w:t>外观、密度、粘度、pH 值、含氮量</w:t>
            </w:r>
            <w:r>
              <w:rPr>
                <w:rFonts w:hint="eastAsia" w:ascii="Times New Roman" w:hAnsi="Times New Roman" w:cs="Times New Roman"/>
                <w:sz w:val="21"/>
                <w:szCs w:val="21"/>
                <w:lang w:val="en-US" w:eastAsia="zh-CN"/>
              </w:rPr>
              <w:t>等</w:t>
            </w:r>
            <w:r>
              <w:rPr>
                <w:rFonts w:hint="default" w:ascii="Times New Roman" w:hAnsi="Times New Roman" w:cs="Times New Roman"/>
                <w:sz w:val="21"/>
                <w:szCs w:val="21"/>
                <w:lang w:val="en-US" w:eastAsia="zh-CN"/>
              </w:rPr>
              <w:t>，</w:t>
            </w:r>
          </w:p>
          <w:p>
            <w:pPr>
              <w:spacing w:after="0" w:line="24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结论：合格，检验员：</w:t>
            </w:r>
            <w:r>
              <w:rPr>
                <w:rFonts w:hint="eastAsia" w:ascii="Times New Roman" w:hAnsi="Times New Roman" w:cs="Times New Roman"/>
                <w:sz w:val="21"/>
                <w:szCs w:val="21"/>
                <w:lang w:val="en-US" w:eastAsia="zh-CN"/>
              </w:rPr>
              <w:t>何顺平2021.2.28</w:t>
            </w:r>
          </w:p>
          <w:p>
            <w:pPr>
              <w:spacing w:after="0" w:line="24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——抽</w:t>
            </w:r>
            <w:r>
              <w:rPr>
                <w:rFonts w:hint="eastAsia" w:ascii="Times New Roman" w:hAnsi="Times New Roman" w:cs="Times New Roman"/>
                <w:sz w:val="21"/>
                <w:szCs w:val="21"/>
                <w:lang w:val="en-US" w:eastAsia="zh-CN"/>
              </w:rPr>
              <w:t>2021.3.4固化剂</w:t>
            </w:r>
            <w:r>
              <w:rPr>
                <w:rFonts w:hint="default" w:ascii="Times New Roman" w:hAnsi="Times New Roman" w:cs="Times New Roman"/>
                <w:sz w:val="21"/>
                <w:szCs w:val="21"/>
                <w:lang w:val="en-US" w:eastAsia="zh-CN"/>
              </w:rPr>
              <w:t>，数量：</w:t>
            </w:r>
            <w:r>
              <w:rPr>
                <w:rFonts w:hint="eastAsia" w:ascii="Times New Roman" w:hAnsi="Times New Roman" w:cs="Times New Roman"/>
                <w:sz w:val="21"/>
                <w:szCs w:val="21"/>
                <w:lang w:val="en-US" w:eastAsia="zh-CN"/>
              </w:rPr>
              <w:t>1T</w:t>
            </w:r>
            <w:r>
              <w:rPr>
                <w:rFonts w:hint="default" w:ascii="Times New Roman" w:hAnsi="Times New Roman" w:cs="Times New Roman"/>
                <w:sz w:val="21"/>
                <w:szCs w:val="21"/>
                <w:lang w:val="en-US" w:eastAsia="zh-CN"/>
              </w:rPr>
              <w:t>，检验项目包括：</w:t>
            </w:r>
            <w:r>
              <w:rPr>
                <w:rFonts w:hint="eastAsia" w:ascii="Times New Roman" w:hAnsi="Times New Roman" w:cs="Times New Roman"/>
                <w:sz w:val="21"/>
                <w:szCs w:val="21"/>
                <w:lang w:val="en-US" w:eastAsia="zh-CN"/>
              </w:rPr>
              <w:t>外观、密度、粘度、总酸度、游离酸</w:t>
            </w:r>
            <w:r>
              <w:rPr>
                <w:rFonts w:hint="eastAsia" w:ascii="Times New Roman" w:hAnsi="Times New Roman" w:cs="Times New Roman"/>
                <w:sz w:val="21"/>
                <w:szCs w:val="21"/>
                <w:lang w:val="en-US" w:eastAsia="zh-CN"/>
              </w:rPr>
              <w:t>等</w:t>
            </w:r>
            <w:r>
              <w:rPr>
                <w:rFonts w:hint="default" w:ascii="Times New Roman" w:hAnsi="Times New Roman" w:cs="Times New Roman"/>
                <w:sz w:val="21"/>
                <w:szCs w:val="21"/>
                <w:lang w:val="en-US" w:eastAsia="zh-CN"/>
              </w:rPr>
              <w:t>，</w:t>
            </w:r>
          </w:p>
          <w:p>
            <w:pPr>
              <w:spacing w:after="0" w:line="24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结论：合格，检验员：</w:t>
            </w:r>
            <w:r>
              <w:rPr>
                <w:rFonts w:hint="eastAsia" w:ascii="Times New Roman" w:hAnsi="Times New Roman" w:cs="Times New Roman"/>
                <w:sz w:val="21"/>
                <w:szCs w:val="21"/>
                <w:lang w:val="en-US" w:eastAsia="zh-CN"/>
              </w:rPr>
              <w:t>何顺平2021.3.4</w:t>
            </w:r>
            <w:bookmarkStart w:id="3" w:name="_GoBack"/>
            <w:bookmarkEnd w:id="3"/>
          </w:p>
          <w:p>
            <w:pPr>
              <w:spacing w:after="0" w:line="24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另抽上述产品其他日期的</w:t>
            </w:r>
            <w:r>
              <w:rPr>
                <w:rFonts w:hint="default" w:ascii="Times New Roman" w:hAnsi="Times New Roman" w:cs="Times New Roman"/>
                <w:sz w:val="21"/>
                <w:szCs w:val="21"/>
                <w:lang w:val="en-US" w:eastAsia="zh-CN"/>
              </w:rPr>
              <w:t>检验报告各2份，符合要求。</w:t>
            </w:r>
          </w:p>
          <w:p>
            <w:pPr>
              <w:spacing w:after="0" w:line="24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现场观察产品状态标识明确。</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现场审核观察询问，检验员回答与操作皆符合规定要求。</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暂无授权人员批准或顾客批准放行产品和交付服务的情况。</w:t>
            </w:r>
          </w:p>
        </w:tc>
        <w:tc>
          <w:tcPr>
            <w:tcW w:w="1585" w:type="dxa"/>
          </w:tcPr>
          <w:p>
            <w:pPr>
              <w:spacing w:after="0" w:line="240" w:lineRule="auto"/>
              <w:rPr>
                <w:rFonts w:hint="eastAsia"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不合格输出的控制</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8.7 </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编制《不合格品控制程序》，其规定了不合格品的识别、隔离、标识、评审及处置方面的要求。</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在产品进货检验中出现的不合格可进行退货处理，在产品交付后出现不合格可进行换货或退货处理。</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目前没有发生不合格的情况。</w:t>
            </w:r>
          </w:p>
        </w:tc>
        <w:tc>
          <w:tcPr>
            <w:tcW w:w="1585" w:type="dxa"/>
          </w:tcPr>
          <w:p>
            <w:pPr>
              <w:spacing w:after="0" w:line="240" w:lineRule="auto"/>
              <w:rPr>
                <w:rFonts w:hint="eastAsia" w:ascii="Times New Roman" w:hAnsi="Times New Roman" w:cs="Times New Roman"/>
                <w:sz w:val="21"/>
                <w:szCs w:val="21"/>
                <w:lang w:val="en-US" w:eastAsia="zh-CN"/>
              </w:rPr>
            </w:pPr>
          </w:p>
        </w:tc>
      </w:tr>
    </w:tbl>
    <w:p>
      <w:pPr>
        <w:pStyle w:val="3"/>
        <w:rPr>
          <w:rFonts w:hint="eastAsia"/>
        </w:rPr>
      </w:pPr>
    </w:p>
    <w:p>
      <w:pPr>
        <w:pStyle w:val="3"/>
      </w:pPr>
      <w:r>
        <w:rPr>
          <w:rFonts w:hint="eastAsia"/>
        </w:rPr>
        <w:t>说明：不符合标注N</w:t>
      </w: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pict>
        <v:shape id="_x0000_s2049" o:spid="_x0000_s2049"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56" w:firstLineChars="400"/>
      <w:jc w:val="left"/>
    </w:pPr>
    <w:r>
      <w:rPr>
        <w:rStyle w:val="10"/>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1103F2"/>
    <w:rsid w:val="2EEA1049"/>
    <w:rsid w:val="5E635F8B"/>
    <w:rsid w:val="697556E3"/>
    <w:rsid w:val="70ED58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3</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2021-08-18T10:36:44Z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