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33"/>
        <w:gridCol w:w="276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3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涿州市鑫正泰物流有限公司</w:t>
            </w:r>
            <w:bookmarkEnd w:id="11"/>
          </w:p>
        </w:tc>
        <w:tc>
          <w:tcPr>
            <w:tcW w:w="276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方菲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3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276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  <w:lang w:val="en-US" w:eastAsia="zh-CN"/>
              </w:rPr>
              <w:t>未提供对长途运输外包方进行评价的证据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33"/>
        <w:gridCol w:w="276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3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涿州市鑫正泰物流有限公司</w:t>
            </w:r>
          </w:p>
        </w:tc>
        <w:tc>
          <w:tcPr>
            <w:tcW w:w="276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孙景玲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33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货运部</w:t>
            </w:r>
          </w:p>
        </w:tc>
        <w:tc>
          <w:tcPr>
            <w:tcW w:w="276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  <w:lang w:val="en-US" w:eastAsia="zh-CN"/>
              </w:rPr>
              <w:t>未提供对需确认过程（装卸服务）进行确认的证据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  <w:lang w:val="en-US" w:eastAsia="zh-CN"/>
        </w:rPr>
        <w:t xml:space="preserve">                       </w:t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62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2021-08-13T02:05:45Z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