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723" w:firstLineChars="200"/>
        <w:rPr>
          <w:rFonts w:ascii="宋体"/>
          <w:b/>
          <w:color w:val="000000"/>
          <w:kern w:val="0"/>
          <w:sz w:val="36"/>
          <w:szCs w:val="24"/>
        </w:rPr>
      </w:pPr>
      <w:r>
        <w:rPr>
          <w:rFonts w:hint="eastAsia" w:ascii="宋体"/>
          <w:b/>
          <w:kern w:val="0"/>
          <w:sz w:val="36"/>
          <w:szCs w:val="24"/>
        </w:rPr>
        <w:t>机床工作台平面度</w:t>
      </w:r>
      <w:r>
        <w:rPr>
          <w:rFonts w:hint="eastAsia" w:ascii="宋体"/>
          <w:b/>
          <w:color w:val="000000"/>
          <w:kern w:val="0"/>
          <w:sz w:val="36"/>
          <w:szCs w:val="24"/>
        </w:rPr>
        <w:t>测量不确定度评定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1.</w:t>
      </w:r>
      <w:r>
        <w:rPr>
          <w:rFonts w:hint="eastAsia" w:ascii="宋体"/>
          <w:kern w:val="0"/>
          <w:sz w:val="24"/>
          <w:szCs w:val="24"/>
        </w:rPr>
        <w:t>检测条件及要求：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 xml:space="preserve">1.1 </w:t>
      </w:r>
      <w:r>
        <w:rPr>
          <w:rFonts w:hint="eastAsia" w:ascii="宋体"/>
          <w:kern w:val="0"/>
          <w:sz w:val="24"/>
          <w:szCs w:val="24"/>
        </w:rPr>
        <w:t>检测仪器</w:t>
      </w:r>
      <w:r>
        <w:rPr>
          <w:rFonts w:ascii="宋体"/>
          <w:kern w:val="0"/>
          <w:sz w:val="24"/>
          <w:szCs w:val="24"/>
        </w:rPr>
        <w:t>:</w:t>
      </w:r>
    </w:p>
    <w:p>
      <w:pPr>
        <w:autoSpaceDE w:val="0"/>
        <w:autoSpaceDN w:val="0"/>
        <w:adjustRightInd w:val="0"/>
        <w:spacing w:line="360" w:lineRule="auto"/>
        <w:ind w:firstLine="360" w:firstLineChars="1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千分表</w:t>
      </w:r>
      <w:r>
        <w:rPr>
          <w:rFonts w:hint="eastAsia" w:ascii="宋体"/>
          <w:color w:val="000000"/>
          <w:kern w:val="0"/>
          <w:sz w:val="24"/>
          <w:szCs w:val="24"/>
        </w:rPr>
        <w:t>；</w:t>
      </w:r>
      <w:r>
        <w:rPr>
          <w:rFonts w:hint="eastAsia" w:ascii="宋体"/>
          <w:kern w:val="0"/>
          <w:sz w:val="24"/>
          <w:szCs w:val="24"/>
        </w:rPr>
        <w:t>最大允许误差</w:t>
      </w:r>
      <w:r>
        <w:rPr>
          <w:rFonts w:hint="eastAsia" w:ascii="宋体" w:hAnsi="宋体" w:cs="宋体"/>
          <w:sz w:val="24"/>
        </w:rPr>
        <w:t>±</w:t>
      </w:r>
      <w:r>
        <w:rPr>
          <w:rFonts w:ascii="宋体" w:hAnsi="宋体" w:cs="宋体"/>
          <w:sz w:val="24"/>
        </w:rPr>
        <w:t>0.0035mm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 xml:space="preserve">1.2 </w:t>
      </w:r>
      <w:r>
        <w:rPr>
          <w:rFonts w:hint="eastAsia" w:ascii="宋体"/>
          <w:kern w:val="0"/>
          <w:sz w:val="24"/>
          <w:szCs w:val="24"/>
        </w:rPr>
        <w:t>检测环境：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>温度：室温，相对湿度，正常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 </w:t>
      </w:r>
      <w:r>
        <w:rPr>
          <w:rFonts w:hint="eastAsia" w:ascii="宋体" w:hAnsi="宋体"/>
          <w:sz w:val="24"/>
          <w:szCs w:val="24"/>
        </w:rPr>
        <w:t>测试</w:t>
      </w:r>
      <w:r>
        <w:rPr>
          <w:rFonts w:hint="eastAsia"/>
          <w:sz w:val="24"/>
          <w:szCs w:val="24"/>
        </w:rPr>
        <w:t>方法：依据</w:t>
      </w:r>
      <w:r>
        <w:rPr>
          <w:rFonts w:hint="eastAsia"/>
        </w:rPr>
        <w:t>《测量不确定度评定与表示》</w:t>
      </w:r>
      <w:r>
        <w:t xml:space="preserve"> JJF1059-2012</w:t>
      </w:r>
    </w:p>
    <w:p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1.4</w:t>
      </w:r>
      <w:r>
        <w:rPr>
          <w:rFonts w:hint="eastAsia" w:ascii="宋体"/>
          <w:kern w:val="0"/>
          <w:sz w:val="24"/>
          <w:szCs w:val="24"/>
        </w:rPr>
        <w:t>对工作台的测量过程：</w:t>
      </w:r>
    </w:p>
    <w:p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对机床工作台用千分表</w:t>
      </w:r>
      <w:r>
        <w:rPr>
          <w:rFonts w:ascii="宋体"/>
          <w:kern w:val="0"/>
          <w:sz w:val="24"/>
          <w:szCs w:val="24"/>
        </w:rPr>
        <w:t xml:space="preserve"> (</w:t>
      </w:r>
      <w:r>
        <w:rPr>
          <w:rFonts w:hint="eastAsia" w:ascii="宋体"/>
          <w:kern w:val="0"/>
          <w:sz w:val="24"/>
          <w:szCs w:val="24"/>
        </w:rPr>
        <w:t>分辨率为</w:t>
      </w:r>
      <w:r>
        <w:rPr>
          <w:rFonts w:ascii="宋体"/>
          <w:kern w:val="0"/>
          <w:sz w:val="24"/>
          <w:szCs w:val="24"/>
        </w:rPr>
        <w:t xml:space="preserve">0.001m) </w:t>
      </w:r>
      <w:r>
        <w:rPr>
          <w:rFonts w:hint="eastAsia" w:ascii="宋体"/>
          <w:kern w:val="0"/>
          <w:sz w:val="24"/>
          <w:szCs w:val="24"/>
        </w:rPr>
        <w:t>测量</w:t>
      </w:r>
    </w:p>
    <w:p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2</w:t>
      </w:r>
      <w:r>
        <w:rPr>
          <w:rFonts w:hint="eastAsia" w:ascii="宋体"/>
          <w:kern w:val="0"/>
          <w:sz w:val="24"/>
          <w:szCs w:val="24"/>
        </w:rPr>
        <w:t>、</w:t>
      </w:r>
      <w:r>
        <w:rPr>
          <w:rFonts w:ascii="宋体"/>
          <w:kern w:val="0"/>
          <w:sz w:val="24"/>
          <w:szCs w:val="24"/>
        </w:rPr>
        <w:t xml:space="preserve"> </w:t>
      </w:r>
      <w:r>
        <w:rPr>
          <w:rFonts w:hint="eastAsia" w:ascii="宋体"/>
          <w:kern w:val="0"/>
          <w:sz w:val="24"/>
          <w:szCs w:val="24"/>
        </w:rPr>
        <w:t>建立数学模型</w:t>
      </w:r>
    </w:p>
    <w:p>
      <w:pPr>
        <w:spacing w:line="500" w:lineRule="exact"/>
        <w:ind w:right="288" w:rightChars="137"/>
        <w:rPr>
          <w:rFonts w:ascii="宋体" w:hAnsi="宋体"/>
          <w:b/>
          <w:color w:val="000000"/>
        </w:rPr>
      </w:pPr>
      <w:r>
        <w:rPr>
          <w:rFonts w:ascii="宋体" w:hAnsi="宋体"/>
          <w:b/>
          <w:vertAlign w:val="subscript"/>
        </w:rPr>
        <w:t xml:space="preserve">   </w:t>
      </w:r>
      <w:r>
        <w:rPr>
          <w:rFonts w:ascii="宋体" w:hAnsi="宋体"/>
          <w:b/>
          <w:color w:val="000000"/>
        </w:rPr>
        <w:t>y=x</w:t>
      </w:r>
    </w:p>
    <w:p>
      <w:pPr>
        <w:spacing w:line="500" w:lineRule="exact"/>
        <w:ind w:right="288" w:rightChars="137" w:firstLine="210" w:firstLineChars="100"/>
        <w:rPr>
          <w:rFonts w:ascii="宋体"/>
        </w:rPr>
      </w:pPr>
      <w:r>
        <w:rPr>
          <w:rFonts w:hint="eastAsia" w:ascii="宋体" w:hAnsi="宋体"/>
        </w:rPr>
        <w:t>式中：</w:t>
      </w:r>
      <w:r>
        <w:rPr>
          <w:rFonts w:ascii="宋体" w:hAnsi="宋体"/>
        </w:rPr>
        <w:t xml:space="preserve">  y：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工作平面度</w:t>
      </w:r>
      <w:r>
        <w:rPr>
          <w:rFonts w:ascii="宋体" w:hAnsi="宋体"/>
        </w:rPr>
        <w:t xml:space="preserve"> </w:t>
      </w:r>
      <w:r>
        <w:rPr>
          <w:rFonts w:hint="eastAsia"/>
          <w:szCs w:val="32"/>
        </w:rPr>
        <w:t>测量</w:t>
      </w:r>
      <w:r>
        <w:rPr>
          <w:rFonts w:hint="eastAsia" w:ascii="宋体" w:hAnsi="宋体"/>
        </w:rPr>
        <w:t>实际值，单位：</w:t>
      </w:r>
      <w:r>
        <w:rPr>
          <w:rFonts w:ascii="宋体" w:hAnsi="宋体"/>
        </w:rPr>
        <w:t xml:space="preserve">mm </w:t>
      </w:r>
      <w:r>
        <w:rPr>
          <w:rFonts w:hint="eastAsia" w:ascii="宋体" w:hAnsi="宋体"/>
        </w:rPr>
        <w:t>；</w:t>
      </w:r>
    </w:p>
    <w:p>
      <w:pPr>
        <w:tabs>
          <w:tab w:val="left" w:pos="720"/>
        </w:tabs>
        <w:spacing w:line="500" w:lineRule="exact"/>
        <w:ind w:right="288" w:rightChars="137"/>
        <w:rPr>
          <w:rFonts w:ascii="宋体"/>
        </w:rPr>
      </w:pPr>
      <w:r>
        <w:rPr>
          <w:rFonts w:ascii="宋体"/>
        </w:rPr>
        <w:tab/>
      </w:r>
      <w:r>
        <w:rPr>
          <w:rFonts w:ascii="宋体" w:hAnsi="宋体"/>
        </w:rPr>
        <w:t xml:space="preserve">   X：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工作平面度</w:t>
      </w:r>
      <w:r>
        <w:rPr>
          <w:rFonts w:ascii="宋体" w:hAnsi="宋体"/>
        </w:rPr>
        <w:t xml:space="preserve"> </w:t>
      </w:r>
      <w:r>
        <w:rPr>
          <w:rFonts w:hint="eastAsia"/>
          <w:szCs w:val="18"/>
        </w:rPr>
        <w:t>测量时的示值</w:t>
      </w:r>
      <w:r>
        <w:rPr>
          <w:rFonts w:hint="eastAsia" w:ascii="宋体" w:hAnsi="宋体"/>
        </w:rPr>
        <w:t>，单位：</w:t>
      </w:r>
      <w:r>
        <w:rPr>
          <w:rFonts w:ascii="宋体" w:hAnsi="宋体"/>
        </w:rPr>
        <w:t>mm</w:t>
      </w:r>
      <w:r>
        <w:rPr>
          <w:rFonts w:hint="eastAsia" w:ascii="宋体" w:hAnsi="宋体"/>
        </w:rPr>
        <w:t>。</w:t>
      </w:r>
    </w:p>
    <w:p>
      <w:pPr>
        <w:tabs>
          <w:tab w:val="left" w:pos="720"/>
        </w:tabs>
        <w:spacing w:line="500" w:lineRule="exact"/>
        <w:ind w:right="288" w:rightChars="137" w:firstLine="210" w:firstLineChars="100"/>
        <w:rPr>
          <w:rFonts w:ascii="宋体"/>
          <w:spacing w:val="10"/>
        </w:rPr>
      </w:pPr>
      <w:r>
        <w:rPr>
          <w:rFonts w:hint="eastAsia" w:ascii="宋体" w:hAnsi="宋体"/>
          <w:color w:val="000000"/>
        </w:rPr>
        <w:t>灵敏系数：</w:t>
      </w:r>
      <w:r>
        <w:rPr>
          <w:rFonts w:ascii="宋体" w:hAnsi="宋体"/>
          <w:spacing w:val="10"/>
        </w:rPr>
        <w:t xml:space="preserve">C =1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3.</w:t>
      </w:r>
      <w:r>
        <w:rPr>
          <w:rFonts w:hint="eastAsia" w:ascii="宋体"/>
          <w:kern w:val="0"/>
          <w:sz w:val="24"/>
          <w:szCs w:val="24"/>
        </w:rPr>
        <w:t>输入量不确定度评定</w:t>
      </w:r>
    </w:p>
    <w:p>
      <w:pPr>
        <w:spacing w:line="500" w:lineRule="exact"/>
        <w:ind w:right="288" w:rightChars="137"/>
        <w:rPr>
          <w:rFonts w:ascii="宋体"/>
        </w:rPr>
      </w:pPr>
      <w:r>
        <w:rPr>
          <w:rFonts w:ascii="宋体" w:hAnsi="宋体"/>
        </w:rPr>
        <w:t>3.1</w:t>
      </w:r>
      <w:r>
        <w:rPr>
          <w:rFonts w:hint="eastAsia" w:ascii="宋体" w:hAnsi="宋体"/>
        </w:rPr>
        <w:t>输入量</w:t>
      </w:r>
      <w:r>
        <w:rPr>
          <w:rFonts w:ascii="宋体" w:hAnsi="宋体"/>
        </w:rPr>
        <w:t>x</w:t>
      </w:r>
      <w:r>
        <w:rPr>
          <w:rFonts w:hint="eastAsia" w:ascii="宋体" w:hAnsi="宋体"/>
        </w:rPr>
        <w:t>的标准不确定度</w:t>
      </w:r>
      <w:r>
        <w:rPr>
          <w:rFonts w:ascii="宋体" w:hAnsi="宋体"/>
          <w:sz w:val="36"/>
        </w:rPr>
        <w:t>u</w:t>
      </w:r>
      <w:r>
        <w:rPr>
          <w:rFonts w:hint="eastAsia" w:ascii="宋体" w:hAnsi="宋体"/>
          <w:sz w:val="36"/>
          <w:vertAlign w:val="subscript"/>
        </w:rPr>
        <w:t>（</w:t>
      </w:r>
      <w:r>
        <w:rPr>
          <w:rFonts w:ascii="宋体" w:hAnsi="宋体"/>
          <w:sz w:val="36"/>
          <w:vertAlign w:val="subscript"/>
        </w:rPr>
        <w:t>x</w:t>
      </w:r>
      <w:r>
        <w:rPr>
          <w:rFonts w:hint="eastAsia" w:ascii="宋体" w:hAnsi="宋体"/>
          <w:sz w:val="36"/>
          <w:vertAlign w:val="subscript"/>
        </w:rPr>
        <w:t>）</w:t>
      </w:r>
      <w:r>
        <w:rPr>
          <w:rFonts w:hint="eastAsia" w:ascii="宋体" w:hAnsi="宋体"/>
        </w:rPr>
        <w:t>的评定</w:t>
      </w:r>
    </w:p>
    <w:p>
      <w:pPr>
        <w:spacing w:line="500" w:lineRule="exact"/>
        <w:ind w:right="288" w:rightChars="137"/>
        <w:rPr>
          <w:rFonts w:ascii="宋体"/>
        </w:rPr>
      </w:pPr>
      <w:r>
        <w:rPr>
          <w:rFonts w:hint="eastAsia" w:ascii="宋体" w:hAnsi="宋体"/>
        </w:rPr>
        <w:t>分析可得，</w:t>
      </w:r>
      <w:r>
        <w:rPr>
          <w:rFonts w:ascii="宋体" w:hAnsi="宋体"/>
        </w:rPr>
        <w:t>u(x)</w:t>
      </w:r>
      <w:r>
        <w:rPr>
          <w:rFonts w:hint="eastAsia" w:ascii="宋体" w:hAnsi="宋体"/>
        </w:rPr>
        <w:t>由下列两个不确定度分量构成：</w:t>
      </w:r>
    </w:p>
    <w:p>
      <w:pPr>
        <w:spacing w:line="500" w:lineRule="exact"/>
        <w:ind w:right="288" w:rightChars="137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千分表在</w:t>
      </w:r>
      <w:r>
        <w:rPr>
          <w:rFonts w:ascii="宋体" w:hAnsi="宋体"/>
        </w:rPr>
        <w:t>OO</w:t>
      </w:r>
      <w:r>
        <w:rPr>
          <w:rFonts w:hint="eastAsia" w:ascii="宋体" w:hAnsi="宋体"/>
        </w:rPr>
        <w:t>级平板上进行多点测量，</w:t>
      </w:r>
      <w:r>
        <w:rPr>
          <w:rFonts w:hint="eastAsia"/>
          <w:szCs w:val="32"/>
        </w:rPr>
        <w:t>测量再现</w:t>
      </w:r>
      <w:r>
        <w:rPr>
          <w:rFonts w:hint="eastAsia" w:ascii="宋体" w:hAnsi="宋体"/>
        </w:rPr>
        <w:t>性引入的标准不确定度</w:t>
      </w:r>
      <w:r>
        <w:rPr>
          <w:rFonts w:ascii="宋体" w:hAnsi="宋体"/>
          <w:sz w:val="40"/>
        </w:rPr>
        <w:t>u</w:t>
      </w:r>
      <w:r>
        <w:rPr>
          <w:rFonts w:hint="eastAsia" w:ascii="宋体" w:hAnsi="宋体"/>
          <w:sz w:val="40"/>
          <w:vertAlign w:val="subscript"/>
        </w:rPr>
        <w:t>1</w:t>
      </w:r>
      <w:r>
        <w:rPr>
          <w:rFonts w:ascii="宋体" w:hAnsi="宋体"/>
        </w:rPr>
        <w:t xml:space="preserve"> (A</w:t>
      </w:r>
      <w:r>
        <w:rPr>
          <w:rFonts w:hint="eastAsia" w:ascii="宋体" w:hAnsi="宋体"/>
        </w:rPr>
        <w:t>类评定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；</w:t>
      </w:r>
    </w:p>
    <w:p>
      <w:pPr>
        <w:spacing w:line="500" w:lineRule="exact"/>
        <w:ind w:right="288" w:rightChars="137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千分表准确度因素引入的标准不确定度</w:t>
      </w:r>
      <w:r>
        <w:rPr>
          <w:rFonts w:ascii="宋体" w:hAnsi="宋体"/>
          <w:sz w:val="40"/>
        </w:rPr>
        <w:t>u</w:t>
      </w:r>
      <w:r>
        <w:rPr>
          <w:rFonts w:ascii="宋体" w:hAnsi="宋体"/>
          <w:sz w:val="40"/>
          <w:vertAlign w:val="subscript"/>
        </w:rPr>
        <w:t>2</w:t>
      </w:r>
      <w:r>
        <w:rPr>
          <w:rFonts w:ascii="宋体" w:hAnsi="宋体"/>
        </w:rPr>
        <w:t xml:space="preserve"> (B</w:t>
      </w:r>
      <w:r>
        <w:rPr>
          <w:rFonts w:hint="eastAsia" w:ascii="宋体" w:hAnsi="宋体"/>
        </w:rPr>
        <w:t>类评定</w:t>
      </w:r>
      <w:r>
        <w:rPr>
          <w:rFonts w:ascii="宋体" w:hAnsi="宋体"/>
        </w:rPr>
        <w:t>)</w:t>
      </w:r>
      <w:r>
        <w:rPr>
          <w:rFonts w:hint="eastAsia" w:ascii="宋体" w:hAnsi="宋体"/>
        </w:rPr>
        <w:t>。</w:t>
      </w:r>
    </w:p>
    <w:p>
      <w:pPr>
        <w:spacing w:line="500" w:lineRule="exact"/>
        <w:ind w:right="288" w:rightChars="137"/>
        <w:rPr>
          <w:rFonts w:ascii="宋体"/>
        </w:rPr>
      </w:pPr>
      <w:r>
        <w:rPr>
          <w:rFonts w:ascii="宋体" w:hAnsi="宋体"/>
        </w:rPr>
        <w:t xml:space="preserve">3.1.1 </w:t>
      </w:r>
      <w:r>
        <w:rPr>
          <w:rFonts w:hint="eastAsia" w:ascii="宋体" w:hAnsi="宋体"/>
        </w:rPr>
        <w:t>千分表对</w:t>
      </w:r>
      <w:r>
        <w:rPr>
          <w:rFonts w:hint="eastAsia"/>
          <w:szCs w:val="32"/>
        </w:rPr>
        <w:t>测量测量</w:t>
      </w:r>
      <w:r>
        <w:rPr>
          <w:rFonts w:hint="eastAsia" w:ascii="宋体" w:hAnsi="宋体"/>
        </w:rPr>
        <w:t>重复性引入的标准不确定度</w:t>
      </w:r>
      <w:r>
        <w:rPr>
          <w:rFonts w:ascii="宋体" w:hAnsi="宋体"/>
          <w:sz w:val="40"/>
        </w:rPr>
        <w:t>u</w:t>
      </w:r>
      <w:r>
        <w:rPr>
          <w:rFonts w:hint="eastAsia" w:ascii="宋体" w:hAnsi="宋体"/>
          <w:sz w:val="40"/>
          <w:vertAlign w:val="subscript"/>
        </w:rPr>
        <w:t>1</w:t>
      </w:r>
      <w:r>
        <w:rPr>
          <w:rFonts w:hint="eastAsia" w:ascii="宋体" w:hAnsi="宋体"/>
        </w:rPr>
        <w:t>评定</w:t>
      </w:r>
    </w:p>
    <w:p>
      <w:pPr>
        <w:spacing w:line="500" w:lineRule="exact"/>
        <w:ind w:left="315" w:leftChars="150" w:right="288" w:rightChars="137"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在可复现的条件下采用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千分表对平板基准面的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测量进行</w:t>
      </w:r>
      <w:r>
        <w:rPr>
          <w:rFonts w:ascii="宋体" w:hAnsi="宋体"/>
        </w:rPr>
        <w:t>10</w:t>
      </w:r>
      <w:r>
        <w:rPr>
          <w:rFonts w:hint="eastAsia" w:ascii="宋体" w:hAnsi="宋体"/>
        </w:rPr>
        <w:t>次独立测量（单位：</w:t>
      </w:r>
      <w:r>
        <w:rPr>
          <w:rFonts w:ascii="宋体" w:hAnsi="宋体"/>
        </w:rPr>
        <w:t>mm</w:t>
      </w:r>
      <w:r>
        <w:rPr>
          <w:rFonts w:hint="eastAsia" w:ascii="宋体" w:hAnsi="宋体"/>
        </w:rPr>
        <w:t>），测量数据如下：</w:t>
      </w:r>
    </w:p>
    <w:tbl>
      <w:tblPr>
        <w:tblStyle w:val="6"/>
        <w:tblW w:w="11077" w:type="dxa"/>
        <w:tblInd w:w="-13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29"/>
        <w:gridCol w:w="1029"/>
        <w:gridCol w:w="1009"/>
        <w:gridCol w:w="1029"/>
        <w:gridCol w:w="1029"/>
        <w:gridCol w:w="1009"/>
        <w:gridCol w:w="1009"/>
        <w:gridCol w:w="1029"/>
        <w:gridCol w:w="954"/>
        <w:gridCol w:w="9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0" w:type="auto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0" w:type="auto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0" w:type="auto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954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924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0.015</w:t>
            </w:r>
          </w:p>
        </w:tc>
        <w:tc>
          <w:tcPr>
            <w:tcW w:w="0" w:type="auto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0.005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0.008</w:t>
            </w:r>
          </w:p>
        </w:tc>
        <w:tc>
          <w:tcPr>
            <w:tcW w:w="0" w:type="auto"/>
          </w:tcPr>
          <w:p>
            <w:pPr>
              <w:spacing w:line="500" w:lineRule="exact"/>
              <w:ind w:right="288" w:rightChars="137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9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4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0.005</w:t>
            </w:r>
          </w:p>
        </w:tc>
        <w:tc>
          <w:tcPr>
            <w:tcW w:w="924" w:type="dxa"/>
          </w:tcPr>
          <w:p>
            <w:pPr>
              <w:spacing w:line="500" w:lineRule="exact"/>
              <w:ind w:right="288" w:rightChars="137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  <w:p>
            <w:pPr>
              <w:spacing w:line="500" w:lineRule="exact"/>
              <w:ind w:right="288" w:rightChars="137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pacing w:line="500" w:lineRule="exact"/>
        <w:ind w:right="288" w:rightChars="137" w:firstLine="360" w:firstLine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平均值：</w:t>
      </w:r>
      <w:r>
        <w:rPr>
          <w:color w:val="000000"/>
          <w:position w:val="-6"/>
          <w:sz w:val="24"/>
          <w:szCs w:val="24"/>
        </w:rPr>
        <w:drawing>
          <wp:inline distT="0" distB="0" distL="0" distR="0">
            <wp:extent cx="152400" cy="266700"/>
            <wp:effectExtent l="19050" t="0" r="0" b="0"/>
            <wp:docPr id="1" name="对象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对象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 w:val="24"/>
          <w:szCs w:val="24"/>
        </w:rPr>
        <w:t>=0.0</w:t>
      </w:r>
      <w:r>
        <w:rPr>
          <w:rFonts w:hint="eastAsia" w:ascii="宋体" w:hAnsi="宋体"/>
          <w:color w:val="000000"/>
          <w:sz w:val="24"/>
          <w:szCs w:val="24"/>
        </w:rPr>
        <w:t>103mm</w:t>
      </w:r>
    </w:p>
    <w:p>
      <w:pPr>
        <w:spacing w:line="500" w:lineRule="exact"/>
        <w:ind w:right="288" w:rightChars="137" w:firstLine="360" w:firstLineChars="150"/>
        <w:rPr>
          <w:rFonts w:hint="eastAsia" w:ascii="宋体" w:hAnsi="宋体"/>
          <w:color w:val="000000"/>
          <w:sz w:val="24"/>
          <w:szCs w:val="24"/>
        </w:rPr>
      </w:pPr>
      <w:bookmarkStart w:id="0" w:name="_GoBack"/>
      <w:bookmarkEnd w:id="0"/>
    </w:p>
    <w:p>
      <w:pPr>
        <w:spacing w:line="500" w:lineRule="exact"/>
        <w:ind w:right="288" w:rightChars="137"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单次测量的标准差：</w:t>
      </w:r>
    </w:p>
    <w:p>
      <w:pPr>
        <w:spacing w:line="480" w:lineRule="auto"/>
        <w:ind w:right="288" w:rightChars="137" w:firstLine="360" w:firstLineChars="150"/>
        <w:rPr>
          <w:sz w:val="24"/>
          <w:szCs w:val="24"/>
        </w:rPr>
      </w:pPr>
      <w:r>
        <w:rPr>
          <w:position w:val="-30"/>
          <w:sz w:val="24"/>
          <w:szCs w:val="24"/>
        </w:rPr>
        <w:drawing>
          <wp:inline distT="0" distB="0" distL="0" distR="0">
            <wp:extent cx="1971675" cy="723900"/>
            <wp:effectExtent l="0" t="0" r="0" b="0"/>
            <wp:docPr id="6" name="对象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对象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>≈</w:t>
      </w:r>
      <w:r>
        <w:rPr>
          <w:rFonts w:ascii="宋体" w:hAnsi="宋体"/>
          <w:sz w:val="24"/>
          <w:szCs w:val="24"/>
        </w:rPr>
        <w:t xml:space="preserve"> 0.0044mm</w:t>
      </w:r>
    </w:p>
    <w:p>
      <w:pPr>
        <w:spacing w:line="360" w:lineRule="auto"/>
        <w:ind w:firstLine="1600" w:firstLineChars="500"/>
        <w:jc w:val="left"/>
        <w:rPr>
          <w:rFonts w:hint="eastAsia" w:ascii="宋体" w:hAnsi="宋体"/>
          <w:sz w:val="32"/>
          <w:szCs w:val="32"/>
        </w:rPr>
      </w:pPr>
      <w:r>
        <w:rPr>
          <w:color w:val="C00000"/>
          <w:position w:val="-28"/>
          <w:sz w:val="32"/>
          <w:szCs w:val="32"/>
        </w:rPr>
        <w:object>
          <v:shape id="_x0000_i1025" o:spt="75" type="#_x0000_t75" style="height:33pt;width:62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int="eastAsia" w:ascii="宋体" w:hAnsi="宋体"/>
          <w:sz w:val="32"/>
          <w:szCs w:val="32"/>
        </w:rPr>
        <w:t>≈</w:t>
      </w:r>
      <w:r>
        <w:rPr>
          <w:rFonts w:ascii="宋体" w:hAnsi="宋体"/>
          <w:sz w:val="32"/>
          <w:szCs w:val="32"/>
        </w:rPr>
        <w:t xml:space="preserve"> 0.0014mm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3</w:t>
      </w:r>
      <w:r>
        <w:rPr>
          <w:rFonts w:hint="eastAsia" w:ascii="宋体"/>
          <w:kern w:val="0"/>
          <w:sz w:val="24"/>
          <w:szCs w:val="24"/>
        </w:rPr>
        <w:t>．</w:t>
      </w:r>
      <w:r>
        <w:rPr>
          <w:rFonts w:ascii="宋体"/>
          <w:kern w:val="0"/>
          <w:sz w:val="24"/>
          <w:szCs w:val="24"/>
        </w:rPr>
        <w:t>2</w:t>
      </w:r>
      <w:r>
        <w:rPr>
          <w:rFonts w:hint="eastAsia" w:ascii="宋体"/>
          <w:kern w:val="0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</w:rPr>
        <w:t>千分表准确度因素引入的标准不确定度</w:t>
      </w:r>
      <w:r>
        <w:rPr>
          <w:rFonts w:ascii="宋体" w:hAnsi="宋体"/>
          <w:sz w:val="40"/>
        </w:rPr>
        <w:t>u</w:t>
      </w:r>
      <w:r>
        <w:rPr>
          <w:rFonts w:ascii="宋体" w:hAnsi="宋体"/>
          <w:sz w:val="40"/>
          <w:vertAlign w:val="subscript"/>
        </w:rPr>
        <w:t>2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该千分表经检定合格</w:t>
      </w:r>
      <w:r>
        <w:rPr>
          <w:color w:val="000000"/>
          <w:sz w:val="24"/>
          <w:szCs w:val="24"/>
        </w:rPr>
        <w:t>,</w:t>
      </w:r>
      <w:r>
        <w:rPr>
          <w:rFonts w:hint="eastAsia" w:ascii="宋体" w:hAnsi="宋体"/>
          <w:color w:val="000000"/>
          <w:sz w:val="24"/>
          <w:szCs w:val="24"/>
        </w:rPr>
        <w:t>其最大允许偏差为±</w:t>
      </w:r>
      <w:r>
        <w:rPr>
          <w:color w:val="000000"/>
          <w:sz w:val="24"/>
          <w:szCs w:val="24"/>
        </w:rPr>
        <w:t>0.</w:t>
      </w:r>
      <w:r>
        <w:rPr>
          <w:rFonts w:ascii="宋体" w:hAnsi="宋体"/>
          <w:color w:val="000000"/>
          <w:sz w:val="24"/>
          <w:szCs w:val="24"/>
        </w:rPr>
        <w:t>0035mm</w:t>
      </w:r>
      <w:r>
        <w:rPr>
          <w:rFonts w:hint="eastAsia" w:ascii="宋体"/>
          <w:kern w:val="0"/>
          <w:sz w:val="24"/>
          <w:szCs w:val="24"/>
        </w:rPr>
        <w:t>，按均匀分布，包含因子</w:t>
      </w:r>
      <w:r>
        <w:rPr>
          <w:b/>
          <w:position w:val="-8"/>
          <w:sz w:val="24"/>
          <w:szCs w:val="24"/>
        </w:rPr>
        <w:object>
          <v:shape id="_x0000_i1026" o:spt="75" type="#_x0000_t75" style="height:17.25pt;width:36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  <w:r>
        <w:rPr>
          <w:rFonts w:ascii="宋体"/>
          <w:b/>
          <w:kern w:val="0"/>
          <w:sz w:val="24"/>
          <w:szCs w:val="24"/>
        </w:rPr>
        <w:t xml:space="preserve"> </w:t>
      </w:r>
      <w:r>
        <w:rPr>
          <w:rFonts w:hint="eastAsia" w:ascii="宋体"/>
          <w:b/>
          <w:kern w:val="0"/>
          <w:sz w:val="24"/>
          <w:szCs w:val="24"/>
        </w:rPr>
        <w:t>，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所以</w:t>
      </w:r>
    </w:p>
    <w:p>
      <w:pPr>
        <w:spacing w:line="480" w:lineRule="auto"/>
        <w:ind w:right="288" w:rightChars="137" w:firstLine="360" w:firstLineChars="150"/>
        <w:rPr>
          <w:rFonts w:ascii="宋体"/>
          <w:kern w:val="0"/>
          <w:sz w:val="24"/>
          <w:szCs w:val="24"/>
        </w:rPr>
      </w:pPr>
      <w:r>
        <w:rPr>
          <w:position w:val="-28"/>
          <w:sz w:val="24"/>
          <w:szCs w:val="24"/>
        </w:rPr>
        <w:object>
          <v:shape id="_x0000_i1027" o:spt="75" type="#_x0000_t75" style="height:36pt;width:10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position w:val="-28"/>
          <w:sz w:val="24"/>
          <w:szCs w:val="24"/>
        </w:rPr>
        <w:pict>
          <v:group id="_x0000_s2052" o:spid="_x0000_s2052" o:spt="203" style="height:17.3pt;width:62.6pt;" coordorigin="0,-21" coordsize="1252,346" editas="canvas">
            <o:lock v:ext="edit"/>
            <v:shape id="_x0000_s2051" o:spid="_x0000_s2051" o:spt="75" type="#_x0000_t75" style="position:absolute;left:0;top:-21;height:346;width:1252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rect id="_x0000_s2053" o:spid="_x0000_s2053" o:spt="1" style="position:absolute;left:398;top:6;height:312;width:734;mso-wrap-style:none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r>
                      <w:rPr>
                        <w:color w:val="000000"/>
                        <w:kern w:val="0"/>
                        <w:sz w:val="24"/>
                        <w:szCs w:val="24"/>
                      </w:rPr>
                      <w:t>002mm</w:t>
                    </w:r>
                  </w:p>
                </w:txbxContent>
              </v:textbox>
            </v:rect>
            <v:rect id="_x0000_s2054" o:spid="_x0000_s2054" o:spt="1" style="position:absolute;left:338;top:6;height:312;width:61;mso-wrap-style:none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r>
                      <w:rPr>
                        <w:color w:val="000000"/>
                        <w:kern w:val="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v:rect id="_x0000_s2055" o:spid="_x0000_s2055" o:spt="1" style="position:absolute;left:219;top:6;height:312;width:121;mso-wrap-style:none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r>
                      <w:rPr>
                        <w:color w:val="000000"/>
                        <w:kern w:val="0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rect>
            <v:rect id="_x0000_s2056" o:spid="_x0000_s2056" o:spt="1" style="position:absolute;left:36;top:-21;height:312;width:132;mso-wrap-style:none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r>
                      <w:rPr>
                        <w:rFonts w:ascii="Symbol" w:hAnsi="Symbol" w:cs="Symbol"/>
                        <w:color w:val="000000"/>
                        <w:kern w:val="0"/>
                        <w:sz w:val="24"/>
                        <w:szCs w:val="24"/>
                      </w:rPr>
                      <w:t></w:t>
                    </w:r>
                  </w:p>
                </w:txbxContent>
              </v:textbox>
            </v:rect>
            <w10:wrap type="none"/>
            <w10:anchorlock/>
          </v:group>
        </w:pict>
      </w:r>
    </w:p>
    <w:p>
      <w:pPr>
        <w:spacing w:line="600" w:lineRule="exac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4</w:t>
      </w:r>
      <w:r>
        <w:rPr>
          <w:rFonts w:hint="eastAsia" w:ascii="宋体"/>
          <w:kern w:val="0"/>
          <w:sz w:val="24"/>
          <w:szCs w:val="24"/>
        </w:rPr>
        <w:t>．合成标准不确定度的计算</w:t>
      </w:r>
      <w:r>
        <w:rPr>
          <w:rFonts w:ascii="宋体"/>
          <w:kern w:val="0"/>
          <w:sz w:val="24"/>
          <w:szCs w:val="24"/>
        </w:rPr>
        <w:t>:</w:t>
      </w:r>
    </w:p>
    <w:p>
      <w:pPr>
        <w:spacing w:line="480" w:lineRule="auto"/>
        <w:ind w:right="288" w:rightChars="137" w:firstLine="480" w:firstLineChars="150"/>
        <w:rPr>
          <w:rFonts w:ascii="宋体"/>
          <w:sz w:val="32"/>
          <w:szCs w:val="32"/>
        </w:rPr>
      </w:pPr>
      <w:r>
        <w:rPr>
          <w:color w:val="C00000"/>
          <w:position w:val="-12"/>
          <w:sz w:val="32"/>
          <w:szCs w:val="32"/>
        </w:rPr>
        <w:object>
          <v:shape id="_x0000_i1028" o:spt="75" type="#_x0000_t75" style="height:21.75pt;width:109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  <w:r>
        <w:rPr>
          <w:rFonts w:hint="eastAsia" w:ascii="宋体" w:hAnsi="宋体"/>
          <w:sz w:val="32"/>
          <w:szCs w:val="32"/>
        </w:rPr>
        <w:t>≈</w:t>
      </w:r>
      <w:r>
        <w:rPr>
          <w:rFonts w:ascii="宋体" w:hAnsi="宋体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rFonts w:hint="eastAsia"/>
          <w:sz w:val="32"/>
          <w:szCs w:val="32"/>
        </w:rPr>
        <w:t>24</w:t>
      </w:r>
      <w:r>
        <w:rPr>
          <w:rFonts w:ascii="宋体" w:hAnsi="宋体"/>
          <w:sz w:val="32"/>
          <w:szCs w:val="32"/>
        </w:rPr>
        <w:t>mm</w:t>
      </w:r>
    </w:p>
    <w:p>
      <w:pPr>
        <w:spacing w:line="600" w:lineRule="exact"/>
        <w:ind w:firstLine="1080" w:firstLineChars="450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5</w:t>
      </w:r>
      <w:r>
        <w:rPr>
          <w:rFonts w:hint="eastAsia" w:ascii="宋体"/>
          <w:kern w:val="0"/>
          <w:sz w:val="24"/>
          <w:szCs w:val="24"/>
        </w:rPr>
        <w:t>．扩展不确定度的评定</w:t>
      </w:r>
    </w:p>
    <w:p>
      <w:pPr>
        <w:spacing w:line="600" w:lineRule="exact"/>
        <w:ind w:firstLine="600" w:firstLineChars="250"/>
        <w:rPr>
          <w:rFonts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取包含因子</w:t>
      </w:r>
      <w:r>
        <w:rPr>
          <w:rFonts w:ascii="宋体"/>
          <w:kern w:val="0"/>
          <w:sz w:val="24"/>
          <w:szCs w:val="24"/>
        </w:rPr>
        <w:t>k=2</w:t>
      </w:r>
      <w:r>
        <w:rPr>
          <w:rFonts w:hint="eastAsia" w:ascii="宋体"/>
          <w:kern w:val="0"/>
          <w:position w:val="-12"/>
          <w:sz w:val="24"/>
          <w:szCs w:val="24"/>
        </w:rPr>
        <w:t>，</w:t>
      </w:r>
    </w:p>
    <w:p>
      <w:pPr>
        <w:spacing w:line="600" w:lineRule="exact"/>
        <w:rPr>
          <w:rFonts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扩展不确定度为</w:t>
      </w:r>
      <w:r>
        <w:rPr>
          <w:color w:val="C00000"/>
          <w:position w:val="-12"/>
          <w:szCs w:val="24"/>
        </w:rPr>
        <w:object>
          <v:shape id="_x0000_i1029" o:spt="75" type="#_x0000_t75" style="height:18pt;width:128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5">
            <o:LockedField>false</o:LockedField>
          </o:OLEObject>
        </w:object>
      </w:r>
      <w:r>
        <w:rPr>
          <w:rFonts w:ascii="宋体" w:hAnsi="宋体"/>
          <w:sz w:val="24"/>
          <w:szCs w:val="24"/>
        </w:rPr>
        <w:t xml:space="preserve"> =0.00</w:t>
      </w:r>
      <w:r>
        <w:rPr>
          <w:rFonts w:hint="eastAsia" w:ascii="宋体" w:hAnsi="宋体"/>
          <w:sz w:val="24"/>
          <w:szCs w:val="24"/>
        </w:rPr>
        <w:t>48</w:t>
      </w:r>
      <w:r>
        <w:rPr>
          <w:rFonts w:ascii="宋体" w:hAnsi="宋体"/>
          <w:sz w:val="24"/>
          <w:szCs w:val="24"/>
        </w:rPr>
        <w:t>mm</w:t>
      </w:r>
    </w:p>
    <w:p>
      <w:pPr>
        <w:spacing w:line="360" w:lineRule="auto"/>
        <w:jc w:val="left"/>
        <w:rPr>
          <w:position w:val="-8"/>
          <w:sz w:val="32"/>
          <w:szCs w:val="32"/>
        </w:rPr>
      </w:pPr>
    </w:p>
    <w:p>
      <w:pPr>
        <w:spacing w:line="500" w:lineRule="exact"/>
        <w:ind w:right="288" w:rightChars="137" w:firstLine="360" w:firstLineChars="150"/>
        <w:rPr>
          <w:rFonts w:ascii="宋体"/>
          <w:color w:val="000000"/>
          <w:sz w:val="24"/>
          <w:szCs w:val="24"/>
        </w:rPr>
      </w:pPr>
    </w:p>
    <w:p>
      <w:pPr>
        <w:spacing w:line="500" w:lineRule="exact"/>
        <w:ind w:right="288" w:rightChars="137"/>
        <w:rPr>
          <w:rFonts w:hint="eastAsia" w:ascii="宋体" w:hAnsi="宋体"/>
        </w:rPr>
      </w:pPr>
    </w:p>
    <w:p>
      <w:pPr>
        <w:spacing w:line="500" w:lineRule="exact"/>
        <w:ind w:right="288" w:rightChars="137"/>
        <w:rPr>
          <w:rFonts w:hint="eastAsia" w:ascii="宋体" w:hAnsi="宋体"/>
        </w:rPr>
      </w:pPr>
    </w:p>
    <w:p>
      <w:pPr>
        <w:spacing w:line="500" w:lineRule="exact"/>
        <w:ind w:right="288" w:rightChars="137"/>
        <w:rPr>
          <w:rFonts w:hint="eastAsia" w:ascii="宋体" w:hAnsi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Theme="minor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>附录A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F9F"/>
    <w:rsid w:val="0000133C"/>
    <w:rsid w:val="00021F9F"/>
    <w:rsid w:val="00157464"/>
    <w:rsid w:val="002D2D89"/>
    <w:rsid w:val="002E730A"/>
    <w:rsid w:val="00512E48"/>
    <w:rsid w:val="005F22A6"/>
    <w:rsid w:val="00714599"/>
    <w:rsid w:val="00B603DF"/>
    <w:rsid w:val="23E040C1"/>
    <w:rsid w:val="421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3"/>
    <customShpInfo spid="_x0000_s2054"/>
    <customShpInfo spid="_x0000_s2055"/>
    <customShpInfo spid="_x0000_s2056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93BFF-7332-4A40-8DF6-E2D6EA40E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131</Words>
  <Characters>748</Characters>
  <Lines>6</Lines>
  <Paragraphs>1</Paragraphs>
  <TotalTime>222</TotalTime>
  <ScaleCrop>false</ScaleCrop>
  <LinksUpToDate>false</LinksUpToDate>
  <CharactersWithSpaces>878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2019-11-14T06:23:00Z</dcterms:created>
  <dc:creator>Windows User</dc:creator>
  <cp:lastModifiedBy>Administrator</cp:lastModifiedBy>
  <cp:lastPrinted>2019-11-15T23:58:00Z</cp:lastPrinted>
  <dcterms:modified xsi:type="dcterms:W3CDTF">2019-11-16T06:34:28Z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