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0369 -2019-QEO-2021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江西昌泰电气有限公司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0369 -2019-QEO</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Q:ISC-Q-2019-0463,E:ISC-E-2019-0358,O:ISC-O-2019-0286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91360104571188027Y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江西昌泰电气有限公司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Q：高压（10KV及以下）断路器、高压（10KV及以下）隔离开关、避雷器和高压（10KV及以下）熔断器的制造。</w:t>
            </w:r>
          </w:p>
          <w:p>
            <w:pPr>
              <w:snapToGrid w:val="0"/>
              <w:spacing w:line="0" w:lineRule="atLeast"/>
              <w:jc w:val="left"/>
              <w:rPr>
                <w:sz w:val="22"/>
                <w:szCs w:val="22"/>
              </w:rPr>
            </w:pPr>
            <w:r>
              <w:rPr>
                <w:rFonts w:hint="eastAsia"/>
                <w:sz w:val="22"/>
                <w:szCs w:val="22"/>
              </w:rPr>
              <w:t>E：高压（10KV及以下）断路器、高压（10KV及以下）隔离开关、避雷器和高压（10KV及以下）熔断器的制造及其所涉及的环境管理活动</w:t>
            </w:r>
          </w:p>
          <w:p>
            <w:pPr>
              <w:snapToGrid w:val="0"/>
              <w:spacing w:line="0" w:lineRule="atLeast"/>
              <w:jc w:val="left"/>
              <w:rPr>
                <w:sz w:val="22"/>
                <w:szCs w:val="22"/>
              </w:rPr>
            </w:pPr>
            <w:r>
              <w:rPr>
                <w:rFonts w:hint="eastAsia"/>
                <w:sz w:val="22"/>
                <w:szCs w:val="22"/>
              </w:rPr>
              <w:t>O：高压（10KV及以下）断路器、高压（10KV及以下）隔离开关、避雷器和高压（10KV及以下）熔断器的制造及所涉及的职业健康安全管理活动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江西省南昌市湾里区罗亭大道109号贵源低碳产业园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江西省南昌市湾里区罗亭大道109号贵源低碳产业园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cs="Arial"/>
                <w:b/>
                <w:bCs/>
                <w:sz w:val="22"/>
                <w:szCs w:val="16"/>
              </w:rPr>
              <w:t>Jiangxi Changtai Electric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Manufacturing of high voltage (10KV and below) circuit breakers, high voltage (10KV and below) isolates, lightning arrester, and high voltage (10KV and less) fuses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cs="Arial"/>
                <w:b/>
                <w:bCs/>
                <w:sz w:val="22"/>
                <w:szCs w:val="16"/>
              </w:rPr>
              <w:t>Guiyuan Low Carbon Industrial Park, No.109 Luoting Avenue, Wanli District, Nanchang City, Jiangxi Province</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Manufacturing of high voltage (10KV and below) circuit breakers, high voltage (10KV and below) isolates, lightning arrerester and high voltage (10KV and less) fuses and the environmental management activities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cs="Arial"/>
                <w:b/>
                <w:bCs/>
                <w:sz w:val="22"/>
                <w:szCs w:val="16"/>
              </w:rPr>
              <w:t>Guiyuan Low Carbon Industrial Park, No.109 Luoting Avenue, Wanli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Manufacturing of high voltage (10KV and below) circuit breakers, high voltage (10KV and below) isolates, lightning arrerester and high voltage (10KV and less) fuses and the occupational health and safety management activities involved</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b/>
          <w:color w:val="000000" w:themeColor="text1"/>
          <w:sz w:val="18"/>
          <w:szCs w:val="18"/>
          <w:lang w:val="en-GB"/>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31A7"/>
    <w:rsid w:val="002E1B6D"/>
    <w:rsid w:val="00321CAE"/>
    <w:rsid w:val="00BE1431"/>
    <w:rsid w:val="00C631A7"/>
    <w:rsid w:val="00E72A9B"/>
    <w:rsid w:val="00EC2144"/>
    <w:rsid w:val="0A30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224</Words>
  <Characters>1283</Characters>
  <Lines>10</Lines>
  <Paragraphs>3</Paragraphs>
  <TotalTime>10</TotalTime>
  <ScaleCrop>false</ScaleCrop>
  <LinksUpToDate>false</LinksUpToDate>
  <CharactersWithSpaces>1504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2021-08-12T03:23:55Z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