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2880" cy="8029575"/>
            <wp:effectExtent l="0" t="0" r="10160" b="1905"/>
            <wp:docPr id="2" name="图片 2" descr="扫描全能王 2021-09-06 09.48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06 09.48_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河北友楂食品有限公司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河北友楂食品有限公司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DC2C1A"/>
    <w:rsid w:val="6D7F2F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2021-09-06T02:06:12Z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2052-11.1.0.9995</vt:lpwstr>
  </property>
</Properties>
</file>