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876290" cy="8804275"/>
            <wp:effectExtent l="0" t="0" r="6350" b="4445"/>
            <wp:docPr id="5" name="图片 5" descr="扫描全能王 2021-09-06 09.48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06 09.48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88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716905" cy="8796655"/>
            <wp:effectExtent l="0" t="0" r="13335" b="12065"/>
            <wp:docPr id="4" name="图片 4" descr="扫描全能王 2021-09-06 09.4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06 09.48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75350" cy="8797925"/>
            <wp:effectExtent l="0" t="0" r="13970" b="10795"/>
            <wp:docPr id="3" name="图片 3" descr="扫描全能王 2021-09-06 09.4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06 09.48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879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831205" cy="8785860"/>
            <wp:effectExtent l="0" t="0" r="5715" b="7620"/>
            <wp:docPr id="2" name="图片 2" descr="扫描全能王 2021-09-06 09.4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06 09.48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河北友楂食品有限公司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承德鹰手营子矿区北马圈子镇金扇子112线国道东侧食品园区2号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承德鹰手营子矿区北马圈子镇金扇子112线国道东侧食品园区2号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0784-2021-Q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张占平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19931057555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168577760@qq.com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张占平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资质范围内蜜饯的生产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03.08.02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2021年09月04日 上午至2021年09月04日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邱玉峰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河北省防伪行业协会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03.08.02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13722860108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15801270410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2021.9.3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合同基本信息确认: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确定审核范围的合理性（地址、产品/服务）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确定多现场和临时现场的地址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确定有效的员工人数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生产、服务的班次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了解企业基本情况：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组织环境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主要的相关方和期望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风险的识别和评价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组织机构的设置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外部提供过程、产品和服务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被主管部门处罚和曝光情况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文件化体系策划情况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- 管理手册；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- 文件化的程序；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- 作业文件；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- 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362"/>
              </w:tabs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各管理体系的运行情况：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管理方针制定与贯彻情况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管理目标及完成统计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员工对相关标准的认知和能力（贯标培训、应知应会、持证上岗等）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相关方/客户的反馈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内审的策划和实施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管理体系的评审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对多场所/临时场所建立的控制的水平（适用时）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QMS运行情况：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确认不适用条款及合理的理由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了解质量关键控制点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了解关键过程和需要确认的过程及控制情况；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了解产品执行的标准或技术要求；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查看型式检验的证据（报告）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了解顾客投诉处理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了解顾客满意度的情况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11:00-11:40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QMS场所巡查: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巡视生产区域（厂区、车间、库房、实验室等）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确认生产/服务流程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观察基础设施（生产设备）运行完好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观察质量相关的监视和测量设备的种类并了解检定/校准情况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2021.9.4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11:40-12:00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AB</w:t>
            </w:r>
          </w:p>
        </w:tc>
      </w:tr>
    </w:tbl>
    <w:p>
      <w:pPr>
        <w:snapToGrid w:val="0"/>
        <w:spacing w:line="280" w:lineRule="exact"/>
        <w:jc w:val="left"/>
        <w:rPr>
          <w:rFonts w:hint="eastAsia"/>
          <w:b/>
          <w:sz w:val="20"/>
          <w:szCs w:val="22"/>
        </w:rPr>
      </w:pPr>
      <w:r>
        <w:rPr>
          <w:rFonts w:hint="eastAsia"/>
          <w:b/>
          <w:sz w:val="20"/>
          <w:szCs w:val="22"/>
        </w:rPr>
        <w:t>注：根据项目涉及的体系选择上述内容；可将无关的体系内容删除！</w:t>
      </w:r>
    </w:p>
    <w:p>
      <w:pPr>
        <w:snapToGrid w:val="0"/>
        <w:spacing w:line="280" w:lineRule="exact"/>
        <w:jc w:val="left"/>
        <w:rPr>
          <w:rFonts w:hint="eastAsia"/>
          <w:b/>
          <w:sz w:val="20"/>
          <w:szCs w:val="22"/>
        </w:rPr>
      </w:pPr>
      <w:r>
        <w:rPr>
          <w:rFonts w:hint="eastAsia"/>
          <w:b/>
          <w:sz w:val="20"/>
          <w:szCs w:val="22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226D2"/>
    <w:rsid w:val="0E07522A"/>
    <w:rsid w:val="12233379"/>
    <w:rsid w:val="20A47F0A"/>
    <w:rsid w:val="34AD774E"/>
    <w:rsid w:val="5AA65696"/>
    <w:rsid w:val="5B730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2021-09-06T02:03:06Z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2052-11.1.0.9995</vt:lpwstr>
  </property>
</Properties>
</file>