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pStyle w:val="2"/>
        <w:spacing w:line="400" w:lineRule="exac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bookmarkStart w:id="0" w:name="组织名称"/>
      <w:r>
        <w:rPr>
          <w:rFonts w:hint="eastAsia"/>
          <w:b/>
          <w:sz w:val="36"/>
          <w:szCs w:val="36"/>
        </w:rPr>
        <w:t>成都千钟粟农业科技有限公司</w:t>
      </w:r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pStyle w:val="2"/>
        <w:spacing w:line="400" w:lineRule="exact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成都千钟粟农业科技有限公司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1" w:name="_GoBack"/>
      <w:bookmarkEnd w:id="1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4610541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2021-08-25T04:52:58Z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B5082B412246442CA66841AEBCE7F69D</vt:lpwstr>
  </property>
</Properties>
</file>