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成都千钟粟农业科技有限公司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Q：29.07.09;29.14.01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E：29.07.09;29.14.01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O：29.07.09;29.14.01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文平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Q/E/O:</w:t>
            </w:r>
            <w:r>
              <w:rPr>
                <w:b/>
                <w:sz w:val="20"/>
              </w:rPr>
              <w:t>29.07.09;29.14.01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余家龙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pStyle w:val="3"/>
              <w:spacing w:line="240" w:lineRule="auto"/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kern w:val="2"/>
                <w:sz w:val="24"/>
                <w:szCs w:val="20"/>
                <w:lang w:val="en-US" w:eastAsia="zh-CN" w:bidi="ar-SA"/>
              </w:rPr>
              <w:t>销售工艺流程</w:t>
            </w:r>
          </w:p>
          <w:p>
            <w:p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市场调研→签订协议→组织采购用户产品与验收→发货与交付→售后服务</w:t>
            </w:r>
          </w:p>
          <w:p>
            <w:pPr>
              <w:spacing w:line="24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关键/</w:t>
            </w:r>
            <w:r>
              <w:rPr>
                <w:rFonts w:hint="eastAsia" w:ascii="宋体" w:hAnsi="宋体"/>
                <w:sz w:val="21"/>
                <w:szCs w:val="21"/>
              </w:rPr>
              <w:t>确认过程：销售过程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，也是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特殊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过程。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销售产品风险：产品质量不合格、交付不准时，货款回收等风险；</w:t>
            </w:r>
          </w:p>
          <w:p>
            <w:pPr>
              <w:spacing w:after="0" w:line="240" w:lineRule="auto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销售过程，依据销售操作手册控制。</w:t>
            </w:r>
          </w:p>
          <w:p>
            <w:pPr>
              <w:spacing w:after="0" w:line="240" w:lineRule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销售过程中业务外出时交通意外伤害风险；通过管理方案和预案进行控制。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火灾和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固废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，采取管理方案和应急处理方案控制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火灾、触电、意外伤害，采取管理方案和应急处理方案控制。</w:t>
            </w:r>
            <w:bookmarkStart w:id="9" w:name="_GoBack"/>
            <w:bookmarkEnd w:id="9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pacing w:after="0" w:line="240" w:lineRule="auto"/>
              <w:rPr>
                <w:rFonts w:hint="default" w:ascii="宋体" w:hAnsi="宋体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sz w:val="21"/>
                <w:szCs w:val="21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中华人民共和国劳动合同法、中华人民共和国产品质量法、中华人民共和国计量法、中华人民共和国消费者权益保护法、欺诈消费者行为处罚办法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、</w:t>
            </w: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GB/T 1354-2018大米 、 GB 2716-2018 食品安全国家标准 植物油、 LS/T 3212-2014 挂面、 GB 2721-2015 食品安全国家标准食用盐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3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大米</w:t>
            </w: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val="en-US" w:eastAsia="zh-CN"/>
              </w:rPr>
              <w:t xml:space="preserve"> 不完善粒含量</w:t>
            </w: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气味</w:t>
            </w: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色泽</w:t>
            </w: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水分含量，碎米，杂质，有机砷等；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食用油</w:t>
            </w: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指标：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酸价</w:t>
            </w: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过氧化值</w:t>
            </w: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，水份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及挥物</w:t>
            </w:r>
            <w:r>
              <w:rPr>
                <w:rFonts w:hint="eastAsia" w:ascii="宋体" w:hAnsi="宋体"/>
                <w:sz w:val="21"/>
                <w:szCs w:val="21"/>
                <w:highlight w:val="gree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不溶性杂质等；</w:t>
            </w:r>
          </w:p>
          <w:p>
            <w:pPr>
              <w:pStyle w:val="2"/>
              <w:rPr>
                <w:b/>
                <w:sz w:val="20"/>
                <w:highlight w:val="green"/>
              </w:rPr>
            </w:pPr>
            <w:r>
              <w:rPr>
                <w:rFonts w:hint="eastAsia" w:ascii="宋体" w:hAnsi="宋体"/>
                <w:sz w:val="21"/>
                <w:szCs w:val="21"/>
                <w:highlight w:val="green"/>
                <w:lang w:eastAsia="zh-CN"/>
              </w:rPr>
              <w:t>挂面指标：感官（性状、气泽等）、净含量，水分，酸度，自然断条率等。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441960</wp:posOffset>
                  </wp:positionH>
                  <wp:positionV relativeFrom="paragraph">
                    <wp:posOffset>52070</wp:posOffset>
                  </wp:positionV>
                  <wp:extent cx="475615" cy="492760"/>
                  <wp:effectExtent l="0" t="0" r="12065" b="10160"/>
                  <wp:wrapNone/>
                  <wp:docPr id="8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615" cy="4927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2021.8.15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517525</wp:posOffset>
                  </wp:positionH>
                  <wp:positionV relativeFrom="paragraph">
                    <wp:posOffset>88265</wp:posOffset>
                  </wp:positionV>
                  <wp:extent cx="476885" cy="494030"/>
                  <wp:effectExtent l="0" t="0" r="10795" b="8890"/>
                  <wp:wrapNone/>
                  <wp:docPr id="9" name="图片 1" descr="C:\Users\Administrator\Desktop\新文档 2019-09-04 21.08.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C:\Users\Administrator\Desktop\新文档 2019-09-04 21.08.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885" cy="4940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2021.8.15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6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F9A5F96"/>
    <w:rsid w:val="2D37572F"/>
    <w:rsid w:val="34940F6C"/>
    <w:rsid w:val="44C5072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3">
    <w:name w:val="heading 1"/>
    <w:basedOn w:val="1"/>
    <w:next w:val="1"/>
    <w:qFormat/>
    <w:locked/>
    <w:uiPriority w:val="9"/>
    <w:pPr>
      <w:keepNext/>
      <w:keepLines/>
      <w:spacing w:before="100" w:beforeAutospacing="1" w:after="100" w:afterAutospacing="1" w:line="360" w:lineRule="auto"/>
      <w:jc w:val="left"/>
      <w:outlineLvl w:val="0"/>
    </w:pPr>
    <w:rPr>
      <w:b/>
      <w:bCs/>
      <w:kern w:val="44"/>
      <w:sz w:val="28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 w:afterLines="0"/>
    </w:pPr>
    <w:rPr>
      <w:kern w:val="2"/>
      <w:sz w:val="21"/>
    </w:rPr>
  </w:style>
  <w:style w:type="paragraph" w:styleId="4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脚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6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link w:val="4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way一直都在</cp:lastModifiedBy>
  <dcterms:modified xsi:type="dcterms:W3CDTF">2021-08-26T06:24:55Z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