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0144-2019-Q-2021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重庆嘉唯斯服饰有限公司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重庆嘉唯斯服饰有限公司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重庆市北碚区新茂路1号(自贸区)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400700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重庆市南坪江南大道19号城市之光16-16</w:t>
            </w:r>
            <w:bookmarkEnd w:id="8"/>
          </w:p>
        </w:tc>
        <w:tc>
          <w:tcPr>
            <w:tcW w:w="1242" w:type="dxa"/>
            <w:vMerge/>
            <w:vAlign w:val="center"/>
          </w:tcPr>
          <w:p w:rsidR="00190ED2"/>
        </w:tc>
        <w:tc>
          <w:tcPr>
            <w:tcW w:w="1771" w:type="dxa"/>
          </w:tcPr>
          <w:p w:rsidR="00190ED2">
            <w:bookmarkStart w:id="9" w:name="办公邮编"/>
            <w:r>
              <w:t>400700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许代军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023-62506598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郭时贵</w:t>
            </w:r>
            <w:bookmarkEnd w:id="13"/>
          </w:p>
        </w:tc>
        <w:tc>
          <w:tcPr>
            <w:tcW w:w="1313" w:type="dxa"/>
            <w:vAlign w:val="center"/>
          </w:tcPr>
          <w:p w:rsidR="00190ED2">
            <w:r>
              <w:rPr>
                <w:rFonts w:hint="eastAsia"/>
              </w:rPr>
              <w:t>管理者代表</w:t>
            </w:r>
          </w:p>
        </w:tc>
        <w:tc>
          <w:tcPr>
            <w:tcW w:w="2180" w:type="dxa"/>
          </w:tcPr>
          <w:p w:rsidR="00190ED2">
            <w:bookmarkStart w:id="14" w:name="管理者代表"/>
            <w:r>
              <w:t>许代军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2021年09月03日 上午至2021年09月03日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服装设计、加工</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04.05.02</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何春</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重庆永森服装加工厂</w:t>
            </w:r>
          </w:p>
        </w:tc>
        <w:tc>
          <w:tcPr>
            <w:tcW w:w="2179" w:type="dxa"/>
            <w:vAlign w:val="center"/>
          </w:tcPr>
          <w:p w:rsidR="00190ED2">
            <w:r>
              <w:t>04.05.02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