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rFonts w:hint="eastAsia"/>
          <w:szCs w:val="44"/>
          <w:u w:val="single"/>
        </w:rPr>
        <w:t>0843-2021-QEO</w:t>
      </w:r>
      <w:bookmarkEnd w:id="0"/>
      <w:r>
        <w:rPr>
          <w:rFonts w:hint="eastAsia"/>
          <w:szCs w:val="44"/>
          <w:u w:val="single"/>
        </w:rPr>
        <w:t xml:space="preserve"> 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ascii="Times New Roman" w:hAnsi="Times New Roman" w:eastAsia="隶书" w:cs="Times New Roman"/>
                <w:b/>
                <w:color w:val="000000" w:themeColor="text1"/>
                <w:sz w:val="22"/>
                <w:szCs w:val="22"/>
                <w:vertAlign w:val="baseline"/>
              </w:rPr>
              <w:t>重庆耐斯布艺有限公司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2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机构代码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91500105MA5YUDGF0B</w:t>
            </w:r>
            <w:bookmarkEnd w:id="3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bookmarkStart w:id="11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Q:18,E:18,O: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隶书" w:cs="Times New Roman"/>
                <w:b/>
                <w:color w:val="000000" w:themeColor="text1"/>
                <w:sz w:val="22"/>
                <w:szCs w:val="22"/>
                <w:vertAlign w:val="baseline"/>
              </w:rPr>
              <w:t>重庆耐斯布艺有限公司</w:t>
            </w:r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遮阳产品（布艺窗帘、百叶、卷帘、柔纱帘）的设计、加工、销售; 地毯、服装、床上用品、工艺品的销售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遮阳产品（布艺窗帘、百叶、卷帘、柔纱帘）的设计、加工、销售; 地毯、服装、床上用品、工艺品的销售所涉及场所的相关环境管理活动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</w:t>
            </w:r>
            <w:bookmarkEnd w:id="14"/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遮阳产品（布艺窗帘、百叶、卷帘、柔纱帘）的设计、生产、销售; 地毯、服装、床上用品、工艺品的销售所涉及场所的相关职业健康安全管理活动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5" w:name="注册地址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重庆市江北区红原路171号21-18</w:t>
            </w:r>
            <w:bookmarkEnd w:id="15"/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  <w:t>重庆市南岸区茶园正阳工业园11栋2楼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  <w:bookmarkStart w:id="16" w:name="_GoBack"/>
            <w:bookmarkEnd w:id="16"/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777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3</TotalTime>
  <ScaleCrop>false</ScaleCrop>
  <LinksUpToDate>false</LinksUpToDate>
  <CharactersWithSpaces>1049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2021-08-09T01:53:30Z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2052-11.1.0.10667</vt:lpwstr>
  </property>
</Properties>
</file>