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重庆耐斯布艺有限公司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0843-202</w:t>
            </w:r>
            <w:bookmarkStart w:id="14" w:name="_GoBack"/>
            <w:bookmarkEnd w:id="14"/>
            <w:r>
              <w:rPr>
                <w:rFonts w:hint="eastAsia" w:eastAsia="宋体"/>
                <w:sz w:val="22"/>
                <w:szCs w:val="22"/>
                <w:lang w:val="en-US" w:eastAsia="zh-CN"/>
              </w:rPr>
              <w:t>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ascii="宋体" w:hAnsi="宋体" w:cs="宋体"/>
                <w:color w:val="000000"/>
                <w:kern w:val="0"/>
                <w:szCs w:val="21"/>
              </w:rPr>
            </w:pPr>
            <w:r>
              <w:rPr>
                <w:rFonts w:ascii="宋体" w:hAnsi="宋体" w:cs="宋体"/>
                <w:color w:val="000000"/>
                <w:kern w:val="0"/>
                <w:szCs w:val="21"/>
              </w:rPr>
              <w:t>杨珍全</w:t>
            </w:r>
          </w:p>
        </w:tc>
        <w:tc>
          <w:tcPr>
            <w:tcW w:w="1184" w:type="dxa"/>
            <w:vAlign w:val="center"/>
          </w:tcPr>
          <w:p>
            <w:pPr>
              <w:snapToGrid w:val="0"/>
              <w:spacing w:line="320" w:lineRule="exact"/>
              <w:ind w:firstLine="120" w:firstLineChars="5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组长</w:t>
            </w:r>
          </w:p>
        </w:tc>
        <w:tc>
          <w:tcPr>
            <w:tcW w:w="5595" w:type="dxa"/>
            <w:gridSpan w:val="3"/>
            <w:vAlign w:val="center"/>
          </w:tcPr>
          <w:p>
            <w:pPr>
              <w:widowControl/>
              <w:jc w:val="both"/>
              <w:rPr>
                <w:sz w:val="22"/>
                <w:szCs w:val="22"/>
                <w:highlight w:val="yellow"/>
              </w:rPr>
            </w:pPr>
            <w:r>
              <w:rPr>
                <w:rFonts w:ascii="Times New Roman" w:hAnsi="Times New Roman" w:eastAsia="宋体" w:cs="Times New Roman"/>
                <w:sz w:val="21"/>
                <w:szCs w:val="21"/>
              </w:rPr>
              <w:t>2021-N1QMS-2230067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2018-N1EMS-1230067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文平</w:t>
            </w:r>
          </w:p>
        </w:tc>
        <w:tc>
          <w:tcPr>
            <w:tcW w:w="1184" w:type="dxa"/>
            <w:vAlign w:val="center"/>
          </w:tcPr>
          <w:p>
            <w:pPr>
              <w:snapToGrid w:val="0"/>
              <w:spacing w:line="320" w:lineRule="exact"/>
              <w:ind w:firstLine="120" w:firstLineChars="5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组员</w:t>
            </w:r>
          </w:p>
        </w:tc>
        <w:tc>
          <w:tcPr>
            <w:tcW w:w="5595" w:type="dxa"/>
            <w:gridSpan w:val="3"/>
            <w:vAlign w:val="center"/>
          </w:tcPr>
          <w:p>
            <w:pPr>
              <w:widowControl/>
              <w:jc w:val="both"/>
              <w:rPr>
                <w:b/>
                <w:sz w:val="22"/>
                <w:szCs w:val="22"/>
                <w:highlight w:val="yellow"/>
              </w:rPr>
            </w:pPr>
            <w:r>
              <w:rPr>
                <w:rFonts w:ascii="Times New Roman" w:hAnsi="Times New Roman" w:eastAsia="宋体" w:cs="Times New Roman"/>
                <w:sz w:val="21"/>
                <w:szCs w:val="21"/>
              </w:rPr>
              <w:t>2019-N1QMS-3093566</w:t>
            </w:r>
            <w:r>
              <w:rPr>
                <w:rFonts w:hint="eastAsia" w:cs="Times New Roman"/>
                <w:sz w:val="21"/>
                <w:szCs w:val="21"/>
                <w:lang w:eastAsia="zh-CN"/>
              </w:rPr>
              <w:t>、</w:t>
            </w:r>
            <w:r>
              <w:rPr>
                <w:rFonts w:ascii="Times New Roman" w:hAnsi="Times New Roman" w:eastAsia="宋体" w:cs="Times New Roman"/>
                <w:sz w:val="21"/>
                <w:szCs w:val="21"/>
              </w:rPr>
              <w:t>2021-N1EMS-3093566</w:t>
            </w:r>
            <w:r>
              <w:rPr>
                <w:rFonts w:hint="eastAsia" w:cs="Times New Roman"/>
                <w:sz w:val="21"/>
                <w:szCs w:val="21"/>
                <w:lang w:eastAsia="zh-CN"/>
              </w:rPr>
              <w:t>、</w:t>
            </w:r>
            <w:r>
              <w:rPr>
                <w:rFonts w:ascii="Times New Roman" w:hAnsi="Times New Roman" w:eastAsia="宋体" w:cs="Times New Roman"/>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张心</w:t>
            </w:r>
          </w:p>
        </w:tc>
        <w:tc>
          <w:tcPr>
            <w:tcW w:w="1184" w:type="dxa"/>
            <w:vAlign w:val="center"/>
          </w:tcPr>
          <w:p>
            <w:pPr>
              <w:snapToGrid w:val="0"/>
              <w:spacing w:line="320" w:lineRule="exact"/>
              <w:ind w:firstLine="120" w:firstLineChars="5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组员</w:t>
            </w:r>
          </w:p>
        </w:tc>
        <w:tc>
          <w:tcPr>
            <w:tcW w:w="5595" w:type="dxa"/>
            <w:gridSpan w:val="3"/>
            <w:vAlign w:val="center"/>
          </w:tcPr>
          <w:p>
            <w:pPr>
              <w:snapToGrid w:val="0"/>
              <w:spacing w:line="320" w:lineRule="exact"/>
              <w:ind w:firstLine="105" w:firstLineChars="50"/>
              <w:rPr>
                <w:b/>
                <w:sz w:val="22"/>
                <w:szCs w:val="22"/>
                <w:highlight w:val="yellow"/>
              </w:rPr>
            </w:pPr>
            <w:r>
              <w:rPr>
                <w:rFonts w:ascii="Times New Roman" w:hAnsi="Times New Roman" w:eastAsia="宋体" w:cs="Times New Roman"/>
                <w:sz w:val="21"/>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冉景洲</w:t>
            </w:r>
          </w:p>
        </w:tc>
        <w:tc>
          <w:tcPr>
            <w:tcW w:w="1184" w:type="dxa"/>
            <w:vAlign w:val="center"/>
          </w:tcPr>
          <w:p>
            <w:pPr>
              <w:snapToGrid w:val="0"/>
              <w:spacing w:line="320" w:lineRule="exact"/>
              <w:ind w:firstLine="120" w:firstLineChars="5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组员</w:t>
            </w:r>
          </w:p>
        </w:tc>
        <w:tc>
          <w:tcPr>
            <w:tcW w:w="5595" w:type="dxa"/>
            <w:gridSpan w:val="3"/>
            <w:vAlign w:val="center"/>
          </w:tcPr>
          <w:p>
            <w:pPr>
              <w:widowControl/>
              <w:jc w:val="both"/>
              <w:rPr>
                <w:b/>
                <w:sz w:val="22"/>
                <w:szCs w:val="22"/>
                <w:highlight w:val="yellow"/>
              </w:rPr>
            </w:pPr>
            <w:r>
              <w:rPr>
                <w:rFonts w:ascii="Times New Roman" w:hAnsi="Times New Roman" w:eastAsia="宋体" w:cs="Times New Roman"/>
                <w:sz w:val="21"/>
                <w:szCs w:val="21"/>
              </w:rPr>
              <w:t>2020-N1QMS-1267598</w:t>
            </w:r>
            <w:r>
              <w:rPr>
                <w:rFonts w:hint="eastAsia" w:cs="Times New Roman"/>
                <w:sz w:val="21"/>
                <w:szCs w:val="21"/>
                <w:lang w:eastAsia="zh-CN"/>
              </w:rPr>
              <w:t>、</w:t>
            </w:r>
            <w:r>
              <w:rPr>
                <w:rFonts w:ascii="Times New Roman" w:hAnsi="Times New Roman" w:eastAsia="宋体" w:cs="Times New Roman"/>
                <w:sz w:val="21"/>
                <w:szCs w:val="21"/>
              </w:rPr>
              <w:t>2020-N1EMS-1267598</w:t>
            </w:r>
            <w:r>
              <w:rPr>
                <w:rFonts w:hint="eastAsia" w:cs="Times New Roman"/>
                <w:sz w:val="21"/>
                <w:szCs w:val="21"/>
                <w:lang w:eastAsia="zh-CN"/>
              </w:rPr>
              <w:t>、</w:t>
            </w:r>
            <w:r>
              <w:rPr>
                <w:rFonts w:ascii="Times New Roman" w:hAnsi="Times New Roman" w:eastAsia="宋体" w:cs="Times New Roman"/>
                <w:sz w:val="21"/>
                <w:szCs w:val="21"/>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卢静</w:t>
            </w:r>
          </w:p>
        </w:tc>
        <w:tc>
          <w:tcPr>
            <w:tcW w:w="1184" w:type="dxa"/>
            <w:vAlign w:val="center"/>
          </w:tcPr>
          <w:p>
            <w:pPr>
              <w:snapToGrid w:val="0"/>
              <w:spacing w:line="320" w:lineRule="exact"/>
              <w:ind w:firstLine="120" w:firstLineChars="5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专家</w:t>
            </w:r>
          </w:p>
        </w:tc>
        <w:tc>
          <w:tcPr>
            <w:tcW w:w="5595" w:type="dxa"/>
            <w:gridSpan w:val="3"/>
            <w:vAlign w:val="center"/>
          </w:tcPr>
          <w:p>
            <w:pPr>
              <w:widowControl/>
              <w:jc w:val="both"/>
              <w:rPr>
                <w:rFonts w:ascii="Times New Roman" w:hAnsi="Times New Roman" w:eastAsia="宋体" w:cs="Times New Roman"/>
                <w:sz w:val="21"/>
                <w:szCs w:val="21"/>
              </w:rPr>
            </w:pPr>
            <w:r>
              <w:rPr>
                <w:rFonts w:ascii="宋体" w:hAnsi="宋体" w:cs="宋体"/>
                <w:color w:val="000000"/>
                <w:kern w:val="0"/>
                <w:szCs w:val="21"/>
              </w:rPr>
              <w:t>重庆磊阔商贸有限公司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2021年8月9日上午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2021年8月10日上午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b/>
                <w:sz w:val="22"/>
                <w:szCs w:val="22"/>
                <w:lang w:val="en-US" w:eastAsia="zh-CN"/>
              </w:rPr>
              <w:t>2021年8月10日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CD5B04"/>
    <w:rsid w:val="60EC46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2021-08-08T08:44:59Z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