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1"/>
                <w:szCs w:val="21"/>
              </w:rPr>
              <w:t>重庆耐斯布艺有限公司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Q：04.04.02;14.02.03;29.12.00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E：04.04.02;14.02.03;29.12.00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O：04.04.02;14.02.03;29.12.00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卢静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Q/E/O:</w:t>
            </w:r>
            <w:r>
              <w:rPr>
                <w:b/>
                <w:sz w:val="20"/>
              </w:rPr>
              <w:t>04.04.02,14.02.03</w:t>
            </w:r>
          </w:p>
        </w:tc>
        <w:tc>
          <w:tcPr>
            <w:tcW w:w="1720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249" w:type="dxa"/>
            <w:gridSpan w:val="2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Q/E/O:</w:t>
            </w:r>
            <w:r>
              <w:rPr>
                <w:b/>
                <w:sz w:val="20"/>
              </w:rPr>
              <w:t>14.02.03,29.12.00</w:t>
            </w:r>
          </w:p>
        </w:tc>
        <w:tc>
          <w:tcPr>
            <w:tcW w:w="1720" w:type="dxa"/>
            <w:gridSpan w:val="2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遮阳产品流程：合同签订——设计——下料——缝纫——装配——检验——入库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销售流程：</w:t>
            </w:r>
            <w:r>
              <w:rPr>
                <w:rFonts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</w:rPr>
              <w:t>客户需求----签订合同---进行采购----产品检验----交付客户---验收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主要质量要求：尺寸、外观质量 ，关键控制点：销售过程控制。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重要环境因素：火灾和固废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采取分类收集、管理方案和预案措施管理。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重大危险源：火灾和意外伤害采取制定管理方案控制，潜在火灾采取应急预案并演练方式进行控制。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jc w:val="left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硅藻土百叶窗帘和百叶窗用叶片DB22/T 2227-2014、窗帘用经编面料FZ/T 72019-2013、国家纺织产品基本安全技术规范GB18401-2010 等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合同法、产品质量法、污水排入城镇下水道水质标准（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GB/T 31962-2015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）、大气污染物综合排放标准（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GB 16297-1996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）</w:t>
            </w:r>
            <w:r>
              <w:rPr>
                <w:rFonts w:hint="eastAsia" w:cs="Arial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类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等。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尺寸、材质、规格、数量。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177165</wp:posOffset>
                  </wp:positionV>
                  <wp:extent cx="578485" cy="365125"/>
                  <wp:effectExtent l="0" t="0" r="635" b="635"/>
                  <wp:wrapNone/>
                  <wp:docPr id="19" name="图片 1" descr="C:\Users\24309\Desktop\卢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 descr="C:\Users\24309\Desktop\卢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100330</wp:posOffset>
                  </wp:positionV>
                  <wp:extent cx="494030" cy="512445"/>
                  <wp:effectExtent l="0" t="0" r="8890" b="571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512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2021.8.9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124460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2021.8.9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BC67F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2021-08-08T02:42:13Z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