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-723265</wp:posOffset>
            </wp:positionH>
            <wp:positionV relativeFrom="paragraph">
              <wp:posOffset>-892175</wp:posOffset>
            </wp:positionV>
            <wp:extent cx="7254875" cy="10135235"/>
            <wp:effectExtent l="0" t="0" r="9525" b="12065"/>
            <wp:wrapNone/>
            <wp:docPr id="2" name="图片 2" descr="扫描全能王 2021-08-14 17.12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14 17.12_8"/>
                    <pic:cNvPicPr>
                      <a:picLocks noChangeAspect="1"/>
                    </pic:cNvPicPr>
                  </pic:nvPicPr>
                  <pic:blipFill>
                    <a:blip r:embed="rId5"/>
                    <a:srcRect l="850" t="616"/>
                    <a:stretch>
                      <a:fillRect/>
                    </a:stretch>
                  </pic:blipFill>
                  <pic:spPr>
                    <a:xfrm>
                      <a:off x="0" y="0"/>
                      <a:ext cx="7254875" cy="1013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0032-2019-2021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473"/>
        <w:gridCol w:w="914"/>
        <w:gridCol w:w="951"/>
        <w:gridCol w:w="580"/>
        <w:gridCol w:w="1186"/>
        <w:gridCol w:w="149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28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副箱主轴齿轮压板表面硬度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检测</w:t>
            </w:r>
          </w:p>
        </w:tc>
        <w:tc>
          <w:tcPr>
            <w:tcW w:w="19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品质部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60</w:t>
            </w:r>
            <w:r>
              <w:rPr>
                <w:rFonts w:hint="eastAsia" w:ascii="宋体" w:hAnsi="宋体"/>
                <w:sz w:val="24"/>
              </w:rPr>
              <w:t>HRC</w:t>
            </w:r>
          </w:p>
        </w:tc>
        <w:tc>
          <w:tcPr>
            <w:tcW w:w="191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±1.7HRC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 w:val="24"/>
              </w:rPr>
              <w:t>±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HR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C</w:t>
            </w:r>
          </w:p>
        </w:tc>
        <w:tc>
          <w:tcPr>
            <w:tcW w:w="1915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915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200</w:t>
            </w:r>
            <w:r>
              <w:rPr>
                <w:rFonts w:hint="eastAsia" w:ascii="Times New Roman" w:hAnsi="Times New Roman" w:cs="Times New Roman"/>
                <w:szCs w:val="21"/>
              </w:rPr>
              <w:t>HR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szCs w:val="21"/>
              </w:rPr>
              <w:t>-150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数显</w:t>
            </w:r>
            <w:r>
              <w:rPr>
                <w:rFonts w:hint="eastAsia" w:ascii="Times New Roman" w:hAnsi="Times New Roman" w:cs="Times New Roman"/>
                <w:szCs w:val="21"/>
              </w:rPr>
              <w:t>洛氏硬度计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00" w:themeColor="text1"/>
              </w:rPr>
              <w:t>20-70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color w:val="000000" w:themeColor="text1"/>
              </w:rPr>
              <w:t>HRC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1.5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</w:p>
        </w:tc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SZ/JS-CL-0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SZ/JS-CL-0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高海娟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副箱主轴齿轮压板表面硬度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</w:rPr>
              <w:t>过程不确定度的评定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副箱主轴齿轮压板表面硬度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</w:rPr>
              <w:t>过程有效性确认记录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" w:name="_GoBack"/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副箱主轴齿轮压板表面硬度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副箱主轴齿轮压板表面硬度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</w:rPr>
              <w:t>控制图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8 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14 </w:t>
      </w:r>
      <w:r>
        <w:rPr>
          <w:rFonts w:hint="eastAsia" w:ascii="Times New Roman" w:hAnsi="Times New Roman" w:eastAsia="宋体" w:cs="Times New Roman"/>
          <w:szCs w:val="21"/>
        </w:rPr>
        <w:t>日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   审核员：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022946"/>
    <w:rsid w:val="311B786B"/>
    <w:rsid w:val="6EFA05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1</TotalTime>
  <ScaleCrop>false</ScaleCrop>
  <LinksUpToDate>false</LinksUpToDate>
  <CharactersWithSpaces>563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2021-08-14T09:29:43Z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8B621EB6548A40EEA5A841409EAB3503</vt:lpwstr>
  </property>
</Properties>
</file>