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91910" cy="8995410"/>
            <wp:effectExtent l="0" t="0" r="8890" b="8890"/>
            <wp:docPr id="2" name="图片 2" descr="cb0ed92d586acf0dff1fd9c951b77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b0ed92d586acf0dff1fd9c951b77c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899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84925" cy="9121775"/>
            <wp:effectExtent l="0" t="0" r="3175" b="9525"/>
            <wp:docPr id="3" name="图片 3" descr="bcaf544474ca543af4d0139766b6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caf544474ca543af4d0139766b662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4925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8" w:name="_GoBack"/>
      <w:bookmarkEnd w:id="18"/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甘肃省山丹福利水泥厂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邹寿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2021.8.9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《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中华人民共和国安全生产法》没有更新。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  <w:lang w:eastAsia="zh-CN"/>
              </w:rPr>
            </w:pPr>
            <w:bookmarkStart w:id="15" w:name="F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ISO 22000:20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/>
                <w:szCs w:val="21"/>
              </w:rPr>
            </w:pPr>
            <w:bookmarkStart w:id="16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《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中华人民共和国安全生产法》没有更新。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2E4E2A"/>
    <w:rsid w:val="32437029"/>
    <w:rsid w:val="332D03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2021-08-05T10:49:20Z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2052-11.1.0.10667</vt:lpwstr>
  </property>
</Properties>
</file>