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0493-2020-Q-2021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成都汉度科技有限公司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成都汉度科技有限公司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中国(四川)自由贸易试验区成都高新区天府大道中段1388号1栋2层264号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成都市高新区天府大道北段1480号孵化园5号楼105、107</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朱晓寒</w:t>
            </w:r>
            <w:bookmarkEnd w:id="10"/>
          </w:p>
        </w:tc>
        <w:tc>
          <w:tcPr>
            <w:tcW w:w="1313" w:type="dxa"/>
            <w:vAlign w:val="center"/>
          </w:tcPr>
          <w:p>
            <w:r>
              <w:rPr>
                <w:rFonts w:hint="eastAsia"/>
              </w:rPr>
              <w:t>电话.</w:t>
            </w:r>
          </w:p>
        </w:tc>
        <w:tc>
          <w:tcPr>
            <w:tcW w:w="2180" w:type="dxa"/>
            <w:vAlign w:val="center"/>
          </w:tcPr>
          <w:p>
            <w:bookmarkStart w:id="11" w:name="联系人电话"/>
            <w:r>
              <w:t>028-85191842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代辉</w:t>
            </w:r>
            <w:bookmarkEnd w:id="13"/>
          </w:p>
        </w:tc>
        <w:tc>
          <w:tcPr>
            <w:tcW w:w="1313" w:type="dxa"/>
            <w:vAlign w:val="center"/>
          </w:tcPr>
          <w:p>
            <w:r>
              <w:rPr>
                <w:rFonts w:hint="eastAsia"/>
              </w:rPr>
              <w:t>管理者代表</w:t>
            </w:r>
          </w:p>
        </w:tc>
        <w:tc>
          <w:tcPr>
            <w:tcW w:w="2180" w:type="dxa"/>
          </w:tcPr>
          <w:p>
            <w:bookmarkStart w:id="14" w:name="管理者代表"/>
            <w:r>
              <w:t>李文超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 □双班 □三班  □其他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销售服务流程图</w:t>
            </w:r>
            <w:r>
              <w:rPr>
                <w:rFonts w:hint="eastAsia"/>
                <w:lang w:eastAsia="zh-CN"/>
              </w:rPr>
              <w:t>：</w:t>
            </w:r>
            <w:r>
              <w:rPr>
                <w:rFonts w:hint="eastAsia"/>
              </w:rPr>
              <w:t>投标/业务洽谈→签订合同→采购→物资检验→交付</w:t>
            </w:r>
            <w:r>
              <w:rPr>
                <w:rFonts w:hint="eastAsia"/>
                <w:lang w:eastAsia="zh-CN"/>
              </w:rPr>
              <w:t>。</w:t>
            </w:r>
          </w:p>
          <w:p>
            <w:pPr>
              <w:rPr>
                <w:rFonts w:hint="eastAsia"/>
                <w:lang w:val="en-US" w:eastAsia="zh-CN"/>
              </w:rPr>
            </w:pPr>
            <w:r>
              <w:rPr>
                <w:rFonts w:hint="eastAsia"/>
              </w:rPr>
              <w:t>软件应用开发流程图：</w:t>
            </w:r>
            <w:r>
              <w:rPr>
                <w:rFonts w:hint="eastAsia"/>
                <w:lang w:eastAsia="zh-CN"/>
              </w:rPr>
              <w:t>需求分析</w:t>
            </w:r>
            <w:r>
              <w:rPr>
                <w:rFonts w:hint="eastAsia"/>
                <w:lang w:val="en-US" w:eastAsia="zh-CN"/>
              </w:rPr>
              <w:t>-概要设计-详细设计-编码-测试-软件交付-验收-维护。</w:t>
            </w:r>
          </w:p>
          <w:p>
            <w:r>
              <w:rPr>
                <w:rFonts w:hint="eastAsia"/>
                <w:lang w:eastAsia="zh-CN"/>
              </w:rPr>
              <w:t>生产流程图：</w:t>
            </w:r>
            <w:r>
              <w:rPr>
                <w:rFonts w:hint="eastAsia"/>
                <w:lang w:val="en-US" w:eastAsia="zh-CN"/>
              </w:rPr>
              <w:t>根据市场需求或客户要求-----下达开发任务书----编制开发计划----开发输入----开发评审----开发验证----开发输出----开发确认----备料---组装---检验----交付。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2021年08月06日 上午至2021年08月06日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szCs w:val="21"/>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计算机应用软件的开发及服务；电力系统智能输变信息、配电信息、用电信息采集用控制模块的设计、生产、销售及服务（涉及资质许可除外）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19.01.02;33.02.01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2020年1月2日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 xml:space="preserve"> </w:t>
            </w:r>
            <w:r>
              <w:rPr>
                <w:rFonts w:hint="eastAsia"/>
                <w:lang w:val="en-US" w:eastAsia="zh-CN"/>
              </w:rPr>
              <w:t>2020年9月30日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2023年10月15日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成都汉度科技有限公司</w:t>
            </w:r>
            <w:r>
              <w:rPr>
                <w:rFonts w:hint="eastAsia"/>
                <w:lang w:val="en-US" w:eastAsia="zh-CN"/>
              </w:rPr>
              <w:t>/</w:t>
            </w:r>
            <w:r>
              <w:rPr>
                <w:rFonts w:asciiTheme="minorEastAsia" w:hAnsiTheme="minorEastAsia" w:eastAsiaTheme="minorEastAsia"/>
                <w:sz w:val="20"/>
              </w:rPr>
              <w:t>中国(四川)自由贸易试验区成都高新区天府大道中段1388号1栋2层264号</w:t>
            </w:r>
          </w:p>
        </w:tc>
        <w:tc>
          <w:tcPr>
            <w:tcW w:w="2267" w:type="dxa"/>
          </w:tcPr>
          <w:p>
            <w:pPr>
              <w:rPr>
                <w:lang w:val="de-DE" w:eastAsia="ja-JP"/>
              </w:rPr>
            </w:pPr>
            <w:r>
              <w:rPr>
                <w:rFonts w:asciiTheme="minorEastAsia" w:hAnsiTheme="minorEastAsia" w:eastAsiaTheme="minorEastAsia"/>
                <w:sz w:val="20"/>
              </w:rPr>
              <w:t>成都市高新区天府大道北段1480号孵化园5号楼105、107</w:t>
            </w:r>
          </w:p>
        </w:tc>
        <w:tc>
          <w:tcPr>
            <w:tcW w:w="571" w:type="dxa"/>
            <w:vAlign w:val="center"/>
          </w:tcPr>
          <w:p>
            <w:pPr>
              <w:rPr>
                <w:rFonts w:hint="default" w:eastAsia="宋体"/>
                <w:lang w:val="en-US" w:eastAsia="zh-CN"/>
              </w:rPr>
            </w:pPr>
            <w:r>
              <w:rPr>
                <w:rFonts w:hint="eastAsia"/>
                <w:lang w:val="en-US" w:eastAsia="zh-CN"/>
              </w:rPr>
              <w:t>35人</w:t>
            </w:r>
          </w:p>
        </w:tc>
        <w:tc>
          <w:tcPr>
            <w:tcW w:w="2803" w:type="dxa"/>
            <w:vAlign w:val="center"/>
          </w:tcPr>
          <w:p>
            <w:pPr>
              <w:rPr>
                <w:lang w:eastAsia="ja-JP"/>
              </w:rPr>
            </w:pPr>
            <w:r>
              <w:rPr>
                <w:sz w:val="20"/>
              </w:rPr>
              <w:t>计算机应用软件的开发及服务；电力系统智能输变信息、配电信息、用电信息采集用控制模块的设计、生产、销售及服务（涉及资质许可除外）</w:t>
            </w: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r>
              <w:rPr>
                <w:rFonts w:hint="eastAsia"/>
                <w:color w:val="000000"/>
                <w:lang w:val="en-US" w:eastAsia="zh-CN"/>
              </w:rPr>
              <w:t>国网四川省电力公司电力科学研究院</w:t>
            </w:r>
          </w:p>
        </w:tc>
        <w:tc>
          <w:tcPr>
            <w:tcW w:w="571" w:type="dxa"/>
            <w:vAlign w:val="center"/>
          </w:tcPr>
          <w:p>
            <w:pPr>
              <w:rPr>
                <w:rFonts w:hint="default" w:eastAsia="宋体"/>
                <w:lang w:val="en-US" w:eastAsia="zh-CN"/>
              </w:rPr>
            </w:pPr>
            <w:r>
              <w:rPr>
                <w:rFonts w:hint="eastAsia"/>
                <w:lang w:val="en-US" w:eastAsia="zh-CN"/>
              </w:rPr>
              <w:t>3人</w:t>
            </w:r>
          </w:p>
        </w:tc>
        <w:tc>
          <w:tcPr>
            <w:tcW w:w="2803" w:type="dxa"/>
            <w:vAlign w:val="center"/>
          </w:tcPr>
          <w:p>
            <w:pPr>
              <w:rPr>
                <w:lang w:eastAsia="ja-JP"/>
              </w:rPr>
            </w:pPr>
            <w:r>
              <w:rPr>
                <w:sz w:val="20"/>
              </w:rPr>
              <w:t>计算机应用软件的服务；电力系统智能输变信息、配电信息、用电信息采集用控制模块的服务</w:t>
            </w: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刘坤路</w:t>
            </w:r>
          </w:p>
        </w:tc>
        <w:tc>
          <w:tcPr>
            <w:tcW w:w="1089" w:type="dxa"/>
            <w:vAlign w:val="center"/>
          </w:tcPr>
          <w:p>
            <w:r>
              <w:t>组员</w:t>
            </w:r>
          </w:p>
        </w:tc>
        <w:tc>
          <w:tcPr>
            <w:tcW w:w="711" w:type="dxa"/>
            <w:vAlign w:val="center"/>
          </w:tcPr>
          <w:p>
            <w:r>
              <w:t>男</w:t>
            </w:r>
          </w:p>
        </w:tc>
        <w:tc>
          <w:tcPr>
            <w:tcW w:w="3870" w:type="dxa"/>
            <w:vAlign w:val="center"/>
          </w:tcPr>
          <w:p>
            <w:r>
              <w:t>ISC-JSZJ-359</w:t>
            </w:r>
          </w:p>
          <w:p>
            <w:r>
              <w:t>成都峡湾科技有限公司</w:t>
            </w:r>
          </w:p>
        </w:tc>
        <w:tc>
          <w:tcPr>
            <w:tcW w:w="2179" w:type="dxa"/>
            <w:vAlign w:val="center"/>
          </w:tcPr>
          <w:p>
            <w:r>
              <w:t>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计算机应用软件的开发及服务；电力系统智能输变信息、配电信息、用电信息采集用控制模块的设计、生产、销售及服务（涉及资质许可除外）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306070</wp:posOffset>
                  </wp:positionH>
                  <wp:positionV relativeFrom="paragraph">
                    <wp:posOffset>43815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u w:val="single"/>
                <w:lang w:eastAsia="zh-CN"/>
              </w:rPr>
              <w:t>遵纪守法，爱护环境，节能减耗，杜绝事故，消除隐患，持续改善</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szCs w:val="24"/>
                    </w:rPr>
                    <w:t>竞争风险</w:t>
                  </w:r>
                </w:p>
              </w:tc>
              <w:tc>
                <w:tcPr>
                  <w:tcW w:w="3965" w:type="dxa"/>
                </w:tcPr>
                <w:p>
                  <w:pPr>
                    <w:shd w:val="clear" w:color="auto" w:fill="C7DAF1" w:themeFill="text2" w:themeFillTint="32"/>
                  </w:pPr>
                  <w:r>
                    <w:rPr>
                      <w:rFonts w:hint="eastAsia" w:ascii="宋体" w:hAnsi="宋体" w:cs="宋体"/>
                      <w:color w:val="000000"/>
                      <w:szCs w:val="24"/>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szCs w:val="24"/>
                    </w:rPr>
                    <w:t>人力资源风险</w:t>
                  </w:r>
                </w:p>
              </w:tc>
              <w:tc>
                <w:tcPr>
                  <w:tcW w:w="3965" w:type="dxa"/>
                </w:tcPr>
                <w:p>
                  <w:pPr>
                    <w:shd w:val="clear" w:color="auto" w:fill="C7DAF1" w:themeFill="text2" w:themeFillTint="32"/>
                  </w:pPr>
                  <w:r>
                    <w:rPr>
                      <w:rFonts w:hint="eastAsia" w:ascii="宋体" w:hAnsi="宋体" w:cs="宋体"/>
                      <w:color w:val="000000"/>
                      <w:szCs w:val="24"/>
                    </w:rPr>
                    <w:t>各部门应及时关注员工的心态变化，注意工作方式，创造良好的工作环境，提高员工的归属感</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cstheme="minorEastAsia"/>
                      <w:sz w:val="21"/>
                      <w:szCs w:val="21"/>
                      <w:lang w:val="en-US" w:eastAsia="zh-CN"/>
                    </w:rPr>
                    <w:t>设计组装</w:t>
                  </w:r>
                  <w:r>
                    <w:rPr>
                      <w:rFonts w:hint="eastAsia" w:asciiTheme="minorEastAsia" w:hAnsiTheme="minorEastAsia" w:eastAsiaTheme="minorEastAsia" w:cstheme="minorEastAsia"/>
                      <w:sz w:val="21"/>
                      <w:szCs w:val="21"/>
                      <w:lang w:eastAsia="zh-CN"/>
                    </w:rPr>
                    <w:t>合格率</w:t>
                  </w:r>
                  <w:r>
                    <w:rPr>
                      <w:rFonts w:hint="eastAsia" w:asciiTheme="minorEastAsia" w:hAnsiTheme="minorEastAsia" w:eastAsiaTheme="minorEastAsia" w:cstheme="minorEastAsia"/>
                      <w:sz w:val="21"/>
                      <w:szCs w:val="21"/>
                      <w:lang w:val="en-US" w:eastAsia="zh-CN"/>
                    </w:rPr>
                    <w:t>达到</w:t>
                  </w:r>
                  <w:r>
                    <w:rPr>
                      <w:rFonts w:hint="eastAsia" w:asciiTheme="minorEastAsia" w:hAnsiTheme="minorEastAsia" w:eastAsiaTheme="minorEastAsia" w:cstheme="minorEastAsia"/>
                      <w:sz w:val="21"/>
                      <w:szCs w:val="21"/>
                      <w:lang w:eastAsia="zh-CN"/>
                    </w:rPr>
                    <w:t>100%</w:t>
                  </w:r>
                </w:p>
              </w:tc>
              <w:tc>
                <w:tcPr>
                  <w:tcW w:w="3136" w:type="dxa"/>
                  <w:shd w:val="clear" w:color="auto" w:fill="auto"/>
                  <w:vAlign w:val="center"/>
                </w:tcPr>
                <w:p>
                  <w:pPr>
                    <w:shd w:val="clear" w:color="auto" w:fill="C7DAF1" w:themeFill="text2" w:themeFillTint="32"/>
                    <w:rPr>
                      <w:lang w:val="en-GB"/>
                    </w:rPr>
                  </w:pPr>
                  <w:r>
                    <w:rPr>
                      <w:rFonts w:hint="eastAsia" w:ascii="宋体" w:hAnsi="宋体"/>
                      <w:szCs w:val="21"/>
                      <w:lang w:val="en-US" w:eastAsia="zh-CN"/>
                    </w:rPr>
                    <w:t>设计组装验收合格数/总数*100%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研发部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cstheme="minorEastAsia"/>
                      <w:sz w:val="21"/>
                      <w:szCs w:val="21"/>
                      <w:lang w:eastAsia="zh-CN"/>
                    </w:rPr>
                    <w:t>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Cs w:val="21"/>
                      <w:lang w:val="en-US" w:eastAsia="zh-CN"/>
                    </w:rPr>
                    <w:t>实际履约次数/需履约总次数*100%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cstheme="minorEastAsia"/>
                      <w:sz w:val="21"/>
                      <w:szCs w:val="21"/>
                      <w:lang w:eastAsia="zh-CN"/>
                    </w:rPr>
                    <w:t>顾客满意度≥95%</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szCs w:val="21"/>
                      <w:lang w:val="en-US" w:eastAsia="zh-CN"/>
                    </w:rPr>
                    <w:t>客户满意度平均分数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电脑、全自动印刷机、稳压电源、逆变电源、贴片机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游标卡尺、万用表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供电智能化管控平台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hint="default" w:eastAsia="宋体"/>
                      <w:lang w:val="en-US" w:eastAsia="zh-CN"/>
                    </w:rPr>
                  </w:pPr>
                  <w:r>
                    <w:rPr>
                      <w:rFonts w:hint="eastAsia"/>
                    </w:rPr>
                    <w:t>计算机应用软件的开发</w:t>
                  </w:r>
                </w:p>
              </w:tc>
              <w:tc>
                <w:tcPr>
                  <w:tcW w:w="3665" w:type="dxa"/>
                </w:tcPr>
                <w:p>
                  <w:pPr>
                    <w:shd w:val="clear" w:color="auto" w:fill="C7DAF1" w:themeFill="text2" w:themeFillTint="32"/>
                    <w:jc w:val="left"/>
                    <w:rPr>
                      <w:rFonts w:hint="default" w:eastAsia="宋体"/>
                      <w:lang w:val="en-US" w:eastAsia="zh-CN"/>
                    </w:rPr>
                  </w:pPr>
                  <w:r>
                    <w:rPr>
                      <w:rFonts w:hint="default" w:eastAsia="宋体"/>
                      <w:lang w:val="en-US" w:eastAsia="zh-CN"/>
                    </w:rPr>
                    <w:t>设计研发过程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研发输出符合顾客要求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电力系统智能输变信息、配电信息、用电信息采集用控制模块的设计、生产、销售</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eastAsia="宋体"/>
                      <w:lang w:val="en-US" w:eastAsia="zh-CN"/>
                    </w:rPr>
                    <w:t>老化过程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老化时间、老化温度</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p>
              </w:tc>
              <w:tc>
                <w:tcPr>
                  <w:tcW w:w="3665" w:type="dxa"/>
                </w:tcPr>
                <w:p>
                  <w:pPr>
                    <w:shd w:val="clear" w:color="auto" w:fill="C7DAF1" w:themeFill="text2" w:themeFillTint="32"/>
                    <w:jc w:val="left"/>
                    <w:rPr>
                      <w:rFonts w:hint="eastAsia"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设计研发过程、销售过程、老化过程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图纸</w:t>
            </w:r>
            <w:r>
              <w:rPr>
                <w:rFonts w:hint="eastAsia"/>
                <w:lang w:eastAsia="zh-CN"/>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rPr>
              <w:t>¨</w:t>
            </w:r>
            <w:r>
              <w:rPr>
                <w:rFonts w:hint="eastAsia"/>
              </w:rPr>
              <w:t>首件检验</w:t>
            </w:r>
            <w:r>
              <w:rPr>
                <w:rFonts w:hint="eastAsia"/>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JW192251（低压4G全网通漏电控制器型试试验报告)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FD6E1B"/>
    <w:rsid w:val="2C87089F"/>
    <w:rsid w:val="50035C4C"/>
    <w:rsid w:val="502A75C8"/>
    <w:rsid w:val="6D012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2021-08-16T05:06:45Z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