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0208-2020-EO-2021</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北京绿岸壹号能源科技有限公司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rFonts w:hint="default" w:eastAsia="宋体"/>
          <w:sz w:val="28"/>
          <w:szCs w:val="28"/>
          <w:lang w:val="en-US" w:eastAsia="zh-CN"/>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北京绿岸壹号能源科技有限公司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top"/>
          </w:tcPr>
          <w:p>
            <w:r>
              <w:t>北京市朝阳区化工路59号院1号楼1至14层01内B座十层1120室</w:t>
            </w:r>
          </w:p>
        </w:tc>
        <w:tc>
          <w:tcPr>
            <w:tcW w:w="1242" w:type="dxa"/>
            <w:vMerge w:val="restart"/>
            <w:vAlign w:val="center"/>
          </w:tcPr>
          <w:p>
            <w:r>
              <w:rPr>
                <w:rFonts w:hint="eastAsia"/>
              </w:rPr>
              <w:t>邮编</w:t>
            </w:r>
          </w:p>
        </w:tc>
        <w:tc>
          <w:tcPr>
            <w:tcW w:w="1771" w:type="dxa"/>
            <w:vAlign w:val="top"/>
          </w:tcPr>
          <w:p>
            <w:r>
              <w:t>100013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r>
              <w:t>北京市海淀区清华科技园区创业大厦501</w:t>
            </w:r>
          </w:p>
        </w:tc>
        <w:tc>
          <w:tcPr>
            <w:tcW w:w="1242" w:type="dxa"/>
            <w:vMerge w:val="continue"/>
            <w:vAlign w:val="center"/>
          </w:tcPr>
          <w:p/>
        </w:tc>
        <w:tc>
          <w:tcPr>
            <w:tcW w:w="1771" w:type="dxa"/>
            <w:vAlign w:val="top"/>
          </w:tcPr>
          <w:p>
            <w:r>
              <w:t>100080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r>
              <w:t>罗永华</w:t>
            </w:r>
          </w:p>
        </w:tc>
        <w:tc>
          <w:tcPr>
            <w:tcW w:w="1313" w:type="dxa"/>
            <w:vAlign w:val="center"/>
          </w:tcPr>
          <w:p>
            <w:r>
              <w:rPr>
                <w:rFonts w:hint="eastAsia"/>
              </w:rPr>
              <w:t>电话.</w:t>
            </w:r>
          </w:p>
        </w:tc>
        <w:tc>
          <w:tcPr>
            <w:tcW w:w="2180" w:type="dxa"/>
            <w:vAlign w:val="center"/>
          </w:tcPr>
          <w:p>
            <w:r>
              <w:t>18601371202</w:t>
            </w:r>
          </w:p>
        </w:tc>
        <w:tc>
          <w:tcPr>
            <w:tcW w:w="1242" w:type="dxa"/>
            <w:vAlign w:val="center"/>
          </w:tcPr>
          <w:p>
            <w:r>
              <w:rPr>
                <w:rFonts w:hint="eastAsia"/>
              </w:rPr>
              <w:t>传真</w:t>
            </w:r>
          </w:p>
        </w:tc>
        <w:tc>
          <w:tcPr>
            <w:tcW w:w="1771" w:type="dxa"/>
            <w:vAlign w:val="top"/>
          </w:tcPr>
          <w:p>
            <w:bookmarkStart w:id="6" w:name="联系人传真"/>
            <w:bookmarkEnd w:id="6"/>
            <w:r>
              <w:t>010-62780182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黄艳玲</w:t>
            </w:r>
          </w:p>
        </w:tc>
        <w:tc>
          <w:tcPr>
            <w:tcW w:w="1313" w:type="dxa"/>
            <w:vAlign w:val="center"/>
          </w:tcPr>
          <w:p>
            <w:r>
              <w:rPr>
                <w:rFonts w:hint="eastAsia"/>
              </w:rPr>
              <w:t>管理者代表</w:t>
            </w:r>
          </w:p>
        </w:tc>
        <w:tc>
          <w:tcPr>
            <w:tcW w:w="2180" w:type="dxa"/>
            <w:vAlign w:val="top"/>
          </w:tcPr>
          <w:p>
            <w:r>
              <w:t>王福华</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color w:val="000000" w:themeColor="text1"/>
                <w:szCs w:val="22"/>
                <w:lang w:eastAsia="zh-CN"/>
              </w:rPr>
            </w:pPr>
          </w:p>
          <w:p>
            <w:r>
              <w:rPr>
                <w:rFonts w:hint="eastAsia"/>
                <w:b/>
                <w:sz w:val="24"/>
              </w:rPr>
              <w:t>销售：客户接触----合同评审----签订合同-----客户付款------入帐------采购-----客户提货-----验收</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7" w:name="审核日期"/>
            <w:r>
              <w:rPr>
                <w:rFonts w:hint="eastAsia"/>
              </w:rPr>
              <w:t>2021年08月13日 上午至2021年08月14日 下午</w:t>
            </w:r>
            <w:bookmarkEnd w:id="7"/>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8" w:name="初审"/>
            <w:r>
              <w:rPr>
                <w:rFonts w:hint="eastAsia"/>
              </w:rPr>
              <w:t>■</w:t>
            </w:r>
            <w:bookmarkEnd w:id="8"/>
            <w:r>
              <w:rPr>
                <w:rFonts w:hint="eastAsia"/>
              </w:rPr>
              <w:t>初审二阶段：评价组织管理体系建立、实施运行的符合性及有效性，以确定是否推荐认证注册。</w:t>
            </w:r>
          </w:p>
          <w:p>
            <w:bookmarkStart w:id="9" w:name="监督勾选"/>
            <w:r>
              <w:rPr>
                <w:rFonts w:hint="eastAsia"/>
              </w:rPr>
              <w:t>■</w:t>
            </w:r>
            <w:bookmarkEnd w:id="9"/>
            <w:r>
              <w:rPr>
                <w:rFonts w:hint="eastAsia"/>
              </w:rPr>
              <w:t>监督审核：评价组织管理体系的持续符合性和有效性，以确定是否推荐保持认证证书。</w:t>
            </w:r>
          </w:p>
          <w:p>
            <w:bookmarkStart w:id="10" w:name="再认证勾选Add1"/>
            <w:r>
              <w:rPr>
                <w:rFonts w:hint="eastAsia"/>
              </w:rPr>
              <w:t>□</w:t>
            </w:r>
            <w:bookmarkEnd w:id="10"/>
            <w:r>
              <w:rPr>
                <w:rFonts w:hint="eastAsia"/>
              </w:rPr>
              <w:t>再认证：评价组织管理体系整体的持续符合性和有效性，以确定是否推荐更新认证并换发认证证书。</w:t>
            </w:r>
          </w:p>
          <w:p>
            <w:bookmarkStart w:id="11" w:name="扩项勾选"/>
            <w:r>
              <w:rPr>
                <w:rFonts w:hint="eastAsia"/>
              </w:rPr>
              <w:t>□</w:t>
            </w:r>
            <w:bookmarkEnd w:id="11"/>
            <w:r>
              <w:rPr>
                <w:rFonts w:hint="eastAsia"/>
              </w:rPr>
              <w:t xml:space="preserve">扩大认证：评价受审核方在申请的扩大认证范围内管理体系的建立、实施运行的符合性及有效性，以确定是否推荐扩大范围的认证注册□其他：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2" w:name="Q勾选Add1"/>
            <w:r>
              <w:rPr>
                <w:rFonts w:hint="eastAsia"/>
                <w:lang w:val="de-DE"/>
              </w:rPr>
              <w:t>■</w:t>
            </w:r>
            <w:bookmarkEnd w:id="12"/>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3" w:name="QJ勾选Add1"/>
            <w:r>
              <w:rPr>
                <w:rFonts w:hint="eastAsia"/>
                <w:lang w:val="de-DE"/>
              </w:rPr>
              <w:t>□</w:t>
            </w:r>
            <w:bookmarkEnd w:id="13"/>
            <w:r>
              <w:rPr>
                <w:rFonts w:hint="eastAsia"/>
                <w:lang w:val="de-DE"/>
              </w:rPr>
              <w:t>GB/T 50430-2017</w:t>
            </w:r>
            <w:r>
              <w:rPr>
                <w:rFonts w:hint="eastAsia"/>
              </w:rPr>
              <w:t xml:space="preserve">    </w:t>
            </w:r>
          </w:p>
          <w:p>
            <w:pPr>
              <w:rPr>
                <w:lang w:val="de-DE"/>
              </w:rPr>
            </w:pPr>
            <w:bookmarkStart w:id="14" w:name="E勾选Add1"/>
            <w:r>
              <w:rPr>
                <w:rFonts w:hint="eastAsia"/>
                <w:lang w:val="de-DE"/>
              </w:rPr>
              <w:t>■</w:t>
            </w:r>
            <w:bookmarkEnd w:id="14"/>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5" w:name="S勾选Add1"/>
            <w:r>
              <w:rPr>
                <w:rFonts w:hint="eastAsia"/>
                <w:lang w:val="de-DE"/>
              </w:rPr>
              <w:t>■</w:t>
            </w:r>
            <w:bookmarkEnd w:id="15"/>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w:t>
            </w:r>
            <w:r>
              <w:rPr>
                <w:rFonts w:hint="eastAsia"/>
                <w:lang w:eastAsia="zh-CN"/>
              </w:rPr>
              <w:t>☑</w:t>
            </w:r>
            <w:r>
              <w:rPr>
                <w:rFonts w:hint="eastAsia"/>
              </w:rPr>
              <w:t>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lang w:eastAsia="zh-CN"/>
              </w:rPr>
              <w:t>☑</w:t>
            </w:r>
            <w:r>
              <w:rPr>
                <w:rFonts w:hint="eastAsia"/>
              </w:rPr>
              <w:t xml:space="preserve">初审二阶段  </w:t>
            </w:r>
            <w:bookmarkStart w:id="16" w:name="监督勾选Add1"/>
            <w:r>
              <w:rPr>
                <w:rFonts w:hint="eastAsia"/>
              </w:rPr>
              <w:t>■</w:t>
            </w:r>
            <w:bookmarkEnd w:id="16"/>
            <w:r>
              <w:rPr>
                <w:rFonts w:hint="eastAsia"/>
              </w:rPr>
              <w:t xml:space="preserve">监督 第 </w:t>
            </w:r>
            <w:bookmarkStart w:id="17" w:name="监督次数"/>
            <w:r>
              <w:rPr>
                <w:rFonts w:hint="eastAsia"/>
              </w:rPr>
              <w:t>一</w:t>
            </w:r>
            <w:bookmarkEnd w:id="17"/>
            <w:r>
              <w:rPr>
                <w:rFonts w:hint="eastAsia"/>
              </w:rPr>
              <w:t xml:space="preserve"> 次监督审核  </w:t>
            </w:r>
            <w:bookmarkStart w:id="18" w:name="再认证勾选"/>
            <w:r>
              <w:rPr>
                <w:rFonts w:hint="eastAsia"/>
              </w:rPr>
              <w:t>□</w:t>
            </w:r>
            <w:bookmarkEnd w:id="18"/>
            <w:r>
              <w:rPr>
                <w:rFonts w:hint="eastAsia"/>
              </w:rPr>
              <w:t xml:space="preserve">再认证 </w:t>
            </w:r>
            <w:bookmarkStart w:id="19" w:name="扩项勾选Add1"/>
            <w:r>
              <w:rPr>
                <w:rFonts w:hint="eastAsia"/>
              </w:rPr>
              <w:t>□</w:t>
            </w:r>
            <w:bookmarkEnd w:id="19"/>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r>
              <w:rPr>
                <w:rFonts w:hint="eastAsia"/>
              </w:rPr>
              <w:t>O：环保机械设备的销售服务及相关职业健康安全管理活动</w:t>
            </w:r>
          </w:p>
          <w:p>
            <w:pPr>
              <w:rPr>
                <w:rFonts w:hint="eastAsia"/>
              </w:rPr>
            </w:pPr>
            <w:r>
              <w:rPr>
                <w:rFonts w:hint="eastAsia"/>
              </w:rPr>
              <w:t>E：环保机械设备的销售服务及相关环境管理活动</w:t>
            </w:r>
          </w:p>
          <w:p>
            <w:pPr>
              <w:rPr>
                <w:rFonts w:hint="eastAsia"/>
              </w:rPr>
            </w:pPr>
            <w:r>
              <w:rPr>
                <w:rFonts w:hint="eastAsia"/>
              </w:rPr>
              <w:t>Q：环保机械设备的销售服务</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r>
              <w:t>O：29.10.07</w:t>
            </w:r>
          </w:p>
          <w:p>
            <w:r>
              <w:t>E：29.10.07</w:t>
            </w:r>
          </w:p>
          <w:p>
            <w:r>
              <w:t>Q：29.10.07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 xml:space="preserve">8.3 </w:t>
            </w:r>
            <w:r>
              <w:rPr>
                <w:rFonts w:hint="eastAsia" w:ascii="宋体" w:hAnsi="宋体"/>
                <w:b/>
                <w:color w:val="000000" w:themeColor="text1"/>
                <w:sz w:val="20"/>
                <w:szCs w:val="20"/>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 xml:space="preserve">受审核组织没有设计开发的责任    </w:t>
            </w:r>
          </w:p>
          <w:p>
            <w:r>
              <w:rPr>
                <w:rFonts w:hint="eastAsia"/>
                <w:lang w:eastAsia="zh-CN"/>
              </w:rPr>
              <w:t>☑</w:t>
            </w:r>
            <w:r>
              <w:rPr>
                <w:rFonts w:hint="eastAsia"/>
              </w:rPr>
              <w:t xml:space="preserve">受审核组织没有设计开发的能力   </w:t>
            </w:r>
          </w:p>
          <w:p>
            <w:r>
              <w:rPr>
                <w:rFonts w:hint="eastAsia"/>
                <w:lang w:eastAsia="zh-CN"/>
              </w:rPr>
              <w:t>☑</w:t>
            </w:r>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lang w:eastAsia="zh-CN"/>
              </w:rPr>
              <w:t>☑</w:t>
            </w:r>
            <w:r>
              <w:rPr>
                <w:rFonts w:hint="eastAsia"/>
              </w:rPr>
              <w:t>其他：</w:t>
            </w:r>
            <w:r>
              <w:rPr>
                <w:rFonts w:hint="eastAsia" w:ascii="宋体" w:hAnsi="宋体"/>
                <w:color w:val="000000" w:themeColor="text1"/>
                <w:sz w:val="21"/>
                <w:szCs w:val="21"/>
                <w:lang w:val="en-US" w:eastAsia="zh-CN"/>
              </w:rPr>
              <w:t>因该公司的</w:t>
            </w:r>
            <w:r>
              <w:rPr>
                <w:rFonts w:hint="eastAsia" w:ascii="宋体" w:hAnsi="宋体" w:cs="宋体"/>
                <w:color w:val="000000"/>
                <w:kern w:val="0"/>
                <w:szCs w:val="21"/>
              </w:rPr>
              <w:t>销售服务</w:t>
            </w:r>
            <w:r>
              <w:rPr>
                <w:rFonts w:hint="eastAsia" w:ascii="宋体" w:hAnsi="宋体" w:cs="宋体"/>
                <w:color w:val="000000"/>
                <w:kern w:val="0"/>
                <w:szCs w:val="21"/>
                <w:lang w:val="en-US" w:eastAsia="zh-CN"/>
              </w:rPr>
              <w:t>按照合同</w:t>
            </w:r>
            <w:r>
              <w:rPr>
                <w:rFonts w:hint="eastAsia" w:ascii="宋体" w:hAnsi="宋体"/>
                <w:color w:val="000000" w:themeColor="text1"/>
                <w:szCs w:val="21"/>
                <w:lang w:val="en-US" w:eastAsia="zh-CN"/>
              </w:rPr>
              <w:t>的要求及标准进行，该条款的不适用,</w:t>
            </w:r>
            <w:r>
              <w:rPr>
                <w:rFonts w:hint="eastAsia"/>
                <w:color w:val="000000" w:themeColor="text1"/>
              </w:rPr>
              <w:t>不影响组织确保其产品和服务合格的能力和责任，也不会对增强顾客满意产生影响。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2020</w:t>
            </w:r>
            <w:r>
              <w:rPr>
                <w:rFonts w:hint="eastAsia"/>
              </w:rPr>
              <w:t xml:space="preserve"> 年 </w:t>
            </w:r>
            <w:r>
              <w:rPr>
                <w:rFonts w:hint="eastAsia"/>
                <w:lang w:val="en-US" w:eastAsia="zh-CN"/>
              </w:rPr>
              <w:t>3</w:t>
            </w:r>
            <w:r>
              <w:rPr>
                <w:rFonts w:hint="eastAsia"/>
              </w:rPr>
              <w:t xml:space="preserve"> 月  </w:t>
            </w:r>
            <w:r>
              <w:rPr>
                <w:rFonts w:hint="eastAsia"/>
                <w:lang w:val="en-US" w:eastAsia="zh-CN"/>
              </w:rPr>
              <w:t>10</w:t>
            </w:r>
            <w:r>
              <w:rPr>
                <w:rFonts w:hint="eastAsia"/>
              </w:rPr>
              <w:t xml:space="preserve">   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rFonts w:hint="eastAsia"/>
              </w:rPr>
            </w:pPr>
            <w:r>
              <w:rPr>
                <w:rFonts w:hint="eastAsia"/>
              </w:rPr>
              <w:t>上次审核时间</w:t>
            </w:r>
          </w:p>
        </w:tc>
        <w:tc>
          <w:tcPr>
            <w:tcW w:w="2733" w:type="dxa"/>
            <w:vAlign w:val="center"/>
          </w:tcPr>
          <w:p>
            <w:pPr>
              <w:rPr>
                <w:rFonts w:hint="eastAsia"/>
              </w:rPr>
            </w:pPr>
            <w:r>
              <w:rPr>
                <w:rFonts w:hint="eastAsia"/>
              </w:rPr>
              <w:t>2021-01-24 -- 2021-01-24</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 xml:space="preserve">有效至 </w:t>
            </w:r>
            <w:r>
              <w:rPr>
                <w:rFonts w:hint="eastAsia"/>
                <w:lang w:val="en-US" w:eastAsia="zh-CN"/>
              </w:rPr>
              <w:t>2023.10.11</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534"/>
        <w:gridCol w:w="958"/>
        <w:gridCol w:w="1917"/>
        <w:gridCol w:w="190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534" w:type="dxa"/>
            <w:shd w:val="clear" w:color="auto" w:fill="F3F3F3"/>
          </w:tcPr>
          <w:p>
            <w:r>
              <w:rPr>
                <w:rFonts w:hint="eastAsia"/>
              </w:rPr>
              <w:t>经营场所的地址</w:t>
            </w:r>
          </w:p>
          <w:p>
            <w:r>
              <w:rPr>
                <w:rFonts w:hint="eastAsia"/>
              </w:rPr>
              <w:t>（多现场和临时现场）</w:t>
            </w:r>
          </w:p>
        </w:tc>
        <w:tc>
          <w:tcPr>
            <w:tcW w:w="958" w:type="dxa"/>
            <w:shd w:val="clear" w:color="auto" w:fill="F3F3F3"/>
            <w:tcMar>
              <w:left w:w="57" w:type="dxa"/>
              <w:right w:w="57" w:type="dxa"/>
            </w:tcMar>
          </w:tcPr>
          <w:p>
            <w:r>
              <w:rPr>
                <w:rFonts w:hint="eastAsia"/>
              </w:rPr>
              <w:t>员工人数</w:t>
            </w:r>
          </w:p>
        </w:tc>
        <w:tc>
          <w:tcPr>
            <w:tcW w:w="1917" w:type="dxa"/>
            <w:shd w:val="clear" w:color="auto" w:fill="F3F3F3"/>
            <w:tcMar>
              <w:left w:w="57" w:type="dxa"/>
              <w:right w:w="57" w:type="dxa"/>
            </w:tcMar>
          </w:tcPr>
          <w:p>
            <w:r>
              <w:rPr>
                <w:rFonts w:hint="eastAsia"/>
              </w:rPr>
              <w:t>审核范围（产品和过程）</w:t>
            </w:r>
          </w:p>
          <w:p/>
          <w:p/>
        </w:tc>
        <w:tc>
          <w:tcPr>
            <w:tcW w:w="190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bookmarkStart w:id="20" w:name="注册地址"/>
            <w:r>
              <w:rPr>
                <w:rFonts w:hint="eastAsia" w:ascii="宋体" w:hAnsi="宋体" w:cs="宋体"/>
                <w:color w:val="000000"/>
                <w:kern w:val="0"/>
                <w:szCs w:val="21"/>
              </w:rPr>
              <w:t>北京市朝阳区化工路59号院1号楼1至14层01内B座十层1120室</w:t>
            </w:r>
            <w:bookmarkEnd w:id="20"/>
          </w:p>
        </w:tc>
        <w:tc>
          <w:tcPr>
            <w:tcW w:w="1534" w:type="dxa"/>
          </w:tcPr>
          <w:p>
            <w:pPr>
              <w:rPr>
                <w:rFonts w:hint="eastAsia" w:eastAsia="宋体"/>
                <w:lang w:val="en-US" w:eastAsia="zh-CN"/>
              </w:rPr>
            </w:pPr>
            <w:r>
              <w:rPr>
                <w:rFonts w:hint="eastAsia"/>
                <w:lang w:val="en-US" w:eastAsia="zh-CN"/>
              </w:rPr>
              <w:t>无</w:t>
            </w:r>
          </w:p>
        </w:tc>
        <w:tc>
          <w:tcPr>
            <w:tcW w:w="958" w:type="dxa"/>
            <w:vAlign w:val="center"/>
          </w:tcPr>
          <w:p>
            <w:pPr>
              <w:rPr>
                <w:rFonts w:hint="default" w:eastAsia="宋体"/>
                <w:lang w:val="en-US" w:eastAsia="zh-CN"/>
              </w:rPr>
            </w:pPr>
            <w:r>
              <w:rPr>
                <w:rFonts w:hint="eastAsia"/>
                <w:lang w:val="en-US" w:eastAsia="zh-CN"/>
              </w:rPr>
              <w:t>15</w:t>
            </w:r>
          </w:p>
        </w:tc>
        <w:tc>
          <w:tcPr>
            <w:tcW w:w="1917" w:type="dxa"/>
            <w:vAlign w:val="center"/>
          </w:tcPr>
          <w:p>
            <w:pPr>
              <w:rPr>
                <w:rFonts w:hint="eastAsia" w:eastAsia="宋体"/>
                <w:lang w:val="en-US" w:eastAsia="zh-CN"/>
              </w:rPr>
            </w:pPr>
            <w:bookmarkStart w:id="21" w:name="审核范围"/>
            <w:r>
              <w:rPr>
                <w:rFonts w:hint="eastAsia" w:ascii="宋体" w:hAnsi="宋体" w:cs="宋体"/>
                <w:color w:val="000000"/>
                <w:kern w:val="0"/>
                <w:szCs w:val="21"/>
              </w:rPr>
              <w:t>环保机械设备的销售服务</w:t>
            </w:r>
            <w:bookmarkEnd w:id="21"/>
          </w:p>
        </w:tc>
        <w:tc>
          <w:tcPr>
            <w:tcW w:w="1901" w:type="dxa"/>
            <w:vAlign w:val="center"/>
          </w:tcPr>
          <w:p>
            <w:pPr>
              <w:rPr>
                <w:lang w:eastAsia="ja-JP"/>
              </w:rPr>
            </w:pPr>
            <w:bookmarkStart w:id="22" w:name="审核依据"/>
            <w:r>
              <w:rPr>
                <w:rFonts w:hint="eastAsia" w:ascii="宋体" w:hAnsi="宋体"/>
                <w:snapToGrid w:val="0"/>
                <w:color w:val="000000"/>
                <w:kern w:val="0"/>
                <w:sz w:val="18"/>
                <w:szCs w:val="21"/>
              </w:rPr>
              <w:t>Q：GB/T19001-2016/ISO9001:2015,E：GB/T 24001-2016/ISO14001:2015,O：GB/T45001-2020 / ISO45001：2018</w:t>
            </w:r>
            <w:bookmarkEnd w:id="22"/>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pPr>
        <w:rPr>
          <w:rFonts w:hint="eastAsia" w:eastAsia="宋体"/>
          <w:lang w:val="en-US" w:eastAsia="zh-CN"/>
        </w:rPr>
      </w:pPr>
      <w:r>
        <w:rPr>
          <w:rFonts w:hint="eastAsia"/>
        </w:rPr>
        <w:t>本次审核活动按《审核计划》执行。完成情况说明:</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李京田</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2020-N1OHSMS-3014142</w:t>
            </w:r>
          </w:p>
          <w:p>
            <w:r>
              <w:t>2020-N1EMS-3014142</w:t>
            </w:r>
          </w:p>
          <w:p>
            <w:pPr>
              <w:rPr>
                <w:rFonts w:ascii="Times New Roman" w:hAnsi="Times New Roman" w:eastAsia="宋体" w:cs="Times New Roman"/>
                <w:kern w:val="2"/>
                <w:sz w:val="21"/>
                <w:szCs w:val="24"/>
                <w:lang w:val="en-US" w:eastAsia="zh-CN" w:bidi="ar-SA"/>
              </w:rPr>
            </w:pPr>
            <w:r>
              <w:t>2021-N1QMS-4014142</w:t>
            </w:r>
          </w:p>
        </w:tc>
        <w:tc>
          <w:tcPr>
            <w:tcW w:w="2179" w:type="dxa"/>
            <w:vAlign w:val="center"/>
          </w:tcPr>
          <w:p>
            <w:r>
              <w:t>O:29.10.07</w:t>
            </w:r>
          </w:p>
          <w:p>
            <w:r>
              <w:t>E:29.10.07</w:t>
            </w:r>
          </w:p>
          <w:p>
            <w:pPr>
              <w:rPr>
                <w:rFonts w:ascii="Times New Roman" w:hAnsi="Times New Roman" w:eastAsia="宋体" w:cs="Times New Roman"/>
                <w:kern w:val="2"/>
                <w:sz w:val="21"/>
                <w:szCs w:val="24"/>
                <w:lang w:val="en-US" w:eastAsia="zh-CN" w:bidi="ar-SA"/>
              </w:rPr>
            </w:pPr>
            <w:r>
              <w:t>Q:29.10.07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李雅静</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2019-N1OHSMS-1218164</w:t>
            </w:r>
          </w:p>
          <w:p>
            <w:r>
              <w:t>2020-N1EMS-1218164</w:t>
            </w:r>
          </w:p>
          <w:p>
            <w:pPr>
              <w:rPr>
                <w:rFonts w:ascii="Times New Roman" w:hAnsi="Times New Roman" w:eastAsia="宋体" w:cs="Times New Roman"/>
                <w:kern w:val="2"/>
                <w:sz w:val="21"/>
                <w:szCs w:val="24"/>
                <w:lang w:val="en-US" w:eastAsia="zh-CN" w:bidi="ar-SA"/>
              </w:rPr>
            </w:pPr>
            <w:r>
              <w:t>2019-N1QMS-1218164</w:t>
            </w:r>
          </w:p>
        </w:tc>
        <w:tc>
          <w:tcPr>
            <w:tcW w:w="2179" w:type="dxa"/>
            <w:vAlign w:val="center"/>
          </w:tcPr>
          <w:p>
            <w:r>
              <w:t>O:29.10.07</w:t>
            </w:r>
          </w:p>
          <w:p>
            <w:r>
              <w:t>E:29.10.07</w:t>
            </w:r>
          </w:p>
          <w:p>
            <w:pPr>
              <w:rPr>
                <w:rFonts w:ascii="Times New Roman" w:hAnsi="Times New Roman" w:eastAsia="宋体" w:cs="Times New Roman"/>
                <w:kern w:val="2"/>
                <w:sz w:val="21"/>
                <w:szCs w:val="24"/>
                <w:lang w:val="en-US" w:eastAsia="zh-CN" w:bidi="ar-SA"/>
              </w:rPr>
            </w:pPr>
            <w:r>
              <w:t>Q:29.10.07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lang w:eastAsia="zh-CN"/>
              </w:rPr>
              <w:t>☑</w:t>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宋体" w:cs="Times New Roman"/>
                <w:lang w:val="en-US" w:eastAsia="zh-CN"/>
              </w:rPr>
            </w:pPr>
            <w:r>
              <w:rPr>
                <w:rFonts w:hint="eastAsia" w:ascii="Times New Roman" w:hAnsi="Times New Roman" w:eastAsia="宋体" w:cs="Times New Roman"/>
                <w:lang w:eastAsia="zh-CN"/>
              </w:rPr>
              <w:t>查</w:t>
            </w:r>
            <w:r>
              <w:rPr>
                <w:rFonts w:hint="eastAsia" w:ascii="Times New Roman" w:hAnsi="Times New Roman" w:eastAsia="宋体" w:cs="Times New Roman"/>
                <w:lang w:val="en-US" w:eastAsia="zh-CN"/>
              </w:rPr>
              <w:t>综合部</w:t>
            </w:r>
            <w:r>
              <w:rPr>
                <w:rFonts w:hint="eastAsia" w:ascii="Times New Roman" w:hAnsi="Times New Roman" w:eastAsia="宋体" w:cs="Times New Roman"/>
                <w:lang w:eastAsia="zh-CN"/>
              </w:rPr>
              <w:t>办公现场，没有</w:t>
            </w:r>
            <w:r>
              <w:rPr>
                <w:rFonts w:hint="eastAsia" w:ascii="Times New Roman" w:hAnsi="Times New Roman" w:eastAsia="宋体" w:cs="Times New Roman"/>
                <w:lang w:val="en-US" w:eastAsia="zh-CN"/>
              </w:rPr>
              <w:t>配置灭火器</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不符合，本次审核无次情况出现，整改有效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□可能影响本次审核结论可靠性的因素：影响本次审核结论可靠性的因素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3" w:name="Q勾选Add2"/>
            <w:r>
              <w:rPr>
                <w:rFonts w:hint="eastAsia"/>
              </w:rPr>
              <w:t>■</w:t>
            </w:r>
            <w:bookmarkEnd w:id="23"/>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4" w:name="E勾选Add2"/>
            <w:r>
              <w:rPr>
                <w:rFonts w:hint="eastAsia"/>
              </w:rPr>
              <w:t>■</w:t>
            </w:r>
            <w:bookmarkEnd w:id="24"/>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5" w:name="S勾选Add2"/>
            <w:r>
              <w:rPr>
                <w:rFonts w:hint="eastAsia"/>
              </w:rPr>
              <w:t>■</w:t>
            </w:r>
            <w:bookmarkEnd w:id="25"/>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lang w:eastAsia="zh-CN"/>
              </w:rPr>
              <w:t>☑</w:t>
            </w:r>
            <w:r>
              <w:rPr>
                <w:rFonts w:hint="eastAsia"/>
              </w:rPr>
              <w:t>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00" w:themeColor="text1"/>
                <w:szCs w:val="21"/>
              </w:rPr>
            </w:pPr>
            <w:r>
              <w:rPr>
                <w:rFonts w:hint="eastAsia"/>
                <w:b/>
                <w:bCs/>
                <w:color w:val="000000" w:themeColor="text1"/>
              </w:rPr>
              <w:t>远程审核的有效性评价（适用时）</w:t>
            </w:r>
          </w:p>
        </w:tc>
        <w:tc>
          <w:tcPr>
            <w:tcW w:w="8294" w:type="dxa"/>
            <w:gridSpan w:val="3"/>
            <w:tcMar>
              <w:left w:w="113" w:type="dxa"/>
            </w:tcMar>
          </w:tcPr>
          <w:p>
            <w:pPr>
              <w:spacing w:line="280" w:lineRule="exact"/>
              <w:rPr>
                <w:color w:val="000000" w:themeColor="text1"/>
              </w:rPr>
            </w:pPr>
            <w:r>
              <w:rPr>
                <w:rFonts w:hint="eastAsia" w:ascii="宋体" w:hAnsi="宋体"/>
                <w:b/>
                <w:color w:val="000000" w:themeColor="text1"/>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00" w:themeColor="text1"/>
                <w:szCs w:val="21"/>
              </w:rPr>
            </w:pPr>
          </w:p>
        </w:tc>
        <w:tc>
          <w:tcPr>
            <w:tcW w:w="8294" w:type="dxa"/>
            <w:gridSpan w:val="3"/>
            <w:tcMar>
              <w:left w:w="113" w:type="dxa"/>
            </w:tcMar>
          </w:tcPr>
          <w:p>
            <w:pPr>
              <w:spacing w:line="280" w:lineRule="exact"/>
              <w:rPr>
                <w:color w:val="000000" w:themeColor="text1"/>
              </w:rPr>
            </w:pPr>
            <w:r>
              <w:rPr>
                <w:rFonts w:hint="eastAsia" w:ascii="宋体" w:hAnsi="宋体"/>
                <w:b/>
                <w:color w:val="000000" w:themeColor="text1"/>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pPr>
              <w:rPr>
                <w:color w:val="000000" w:themeColor="text1"/>
              </w:rPr>
            </w:pPr>
            <w:r>
              <w:rPr>
                <w:rFonts w:hint="eastAsia"/>
                <w:color w:val="000000" w:themeColor="text1"/>
              </w:rPr>
              <w:t>审核组长签字</w:t>
            </w:r>
          </w:p>
        </w:tc>
        <w:tc>
          <w:tcPr>
            <w:tcW w:w="2764" w:type="dxa"/>
            <w:tcMar>
              <w:left w:w="113" w:type="dxa"/>
            </w:tcMar>
          </w:tcPr>
          <w:p>
            <w:pPr>
              <w:rPr>
                <w:color w:val="000000" w:themeColor="text1"/>
              </w:rPr>
            </w:pPr>
            <w:r>
              <w:rPr>
                <w:color w:val="000000" w:themeColor="text1"/>
              </w:rPr>
              <w:drawing>
                <wp:inline distT="0" distB="0" distL="114300" distR="114300">
                  <wp:extent cx="847725" cy="368300"/>
                  <wp:effectExtent l="0" t="0" r="317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p>
            <w:pPr>
              <w:rPr>
                <w:color w:val="000000" w:themeColor="text1"/>
              </w:rPr>
            </w:pPr>
          </w:p>
        </w:tc>
        <w:tc>
          <w:tcPr>
            <w:tcW w:w="2764" w:type="dxa"/>
            <w:tcMar>
              <w:left w:w="113" w:type="dxa"/>
            </w:tcMar>
          </w:tcPr>
          <w:p>
            <w:pPr>
              <w:rPr>
                <w:color w:val="000000" w:themeColor="text1"/>
              </w:rPr>
            </w:pPr>
            <w:r>
              <w:rPr>
                <w:rFonts w:hint="eastAsia"/>
                <w:color w:val="000000" w:themeColor="text1"/>
              </w:rPr>
              <w:t>日期</w:t>
            </w:r>
          </w:p>
        </w:tc>
        <w:tc>
          <w:tcPr>
            <w:tcW w:w="2766" w:type="dxa"/>
            <w:tcMar>
              <w:left w:w="113" w:type="dxa"/>
            </w:tcMar>
            <w:vAlign w:val="center"/>
          </w:tcPr>
          <w:p>
            <w:pPr>
              <w:rPr>
                <w:rFonts w:hint="default" w:ascii="宋体" w:eastAsia="宋体"/>
                <w:b/>
                <w:color w:val="000000" w:themeColor="text1"/>
                <w:szCs w:val="21"/>
                <w:lang w:val="en-US" w:eastAsia="zh-CN"/>
              </w:rPr>
            </w:pPr>
            <w:r>
              <w:rPr>
                <w:rFonts w:hint="eastAsia" w:ascii="宋体"/>
                <w:b/>
                <w:color w:val="000000" w:themeColor="text1"/>
                <w:szCs w:val="21"/>
                <w:lang w:val="en-US" w:eastAsia="zh-CN"/>
              </w:rPr>
              <w:t>2021.8.14</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r>
                    <w:rPr>
                      <w:rFonts w:hint="eastAsia"/>
                      <w:lang w:eastAsia="zh-CN"/>
                    </w:rPr>
                    <w:t>☑</w:t>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组织应明确相关管理体系的范围；（详见第一条款审核范围）</w:t>
            </w:r>
          </w:p>
          <w:p>
            <w:pPr>
              <w:shd w:val="clear" w:color="auto" w:fill="C7DAF1" w:themeFill="text2" w:themeFillTint="32"/>
              <w:rPr>
                <w:rFonts w:ascii="宋体" w:hAnsi="宋体" w:cs="宋体"/>
                <w:color w:val="000000"/>
                <w:kern w:val="0"/>
                <w:szCs w:val="21"/>
              </w:rPr>
            </w:pPr>
            <w:r>
              <w:rPr>
                <w:rFonts w:ascii="宋体" w:hAnsi="宋体" w:cs="宋体"/>
                <w:color w:val="000000"/>
                <w:kern w:val="0"/>
                <w:szCs w:val="21"/>
              </w:rPr>
              <w:t>Q：环保机械设备的销售服务</w:t>
            </w:r>
          </w:p>
          <w:p>
            <w:pPr>
              <w:shd w:val="clear" w:color="auto" w:fill="C7DAF1" w:themeFill="text2" w:themeFillTint="32"/>
              <w:rPr>
                <w:rFonts w:hint="eastAsia"/>
              </w:rPr>
            </w:pPr>
            <w:r>
              <w:rPr>
                <w:rFonts w:hint="eastAsia"/>
              </w:rPr>
              <w:t>对QMS的适用性（详见第一条款不适用条款和理由说明）</w:t>
            </w:r>
          </w:p>
          <w:p>
            <w:pPr>
              <w:pStyle w:val="2"/>
              <w:rPr>
                <w:rFonts w:hint="default" w:eastAsia="宋体"/>
                <w:lang w:val="en-US" w:eastAsia="zh-CN"/>
              </w:rPr>
            </w:pPr>
            <w:r>
              <w:rPr>
                <w:rFonts w:hint="eastAsia"/>
                <w:lang w:val="en-US" w:eastAsia="zh-CN"/>
              </w:rPr>
              <w:t>8.3条款不适用：理由：</w:t>
            </w:r>
            <w:r>
              <w:rPr>
                <w:rFonts w:hint="eastAsia" w:ascii="宋体" w:hAnsi="宋体"/>
                <w:color w:val="000000" w:themeColor="text1"/>
                <w:sz w:val="21"/>
                <w:szCs w:val="21"/>
                <w:lang w:val="en-US" w:eastAsia="zh-CN"/>
              </w:rPr>
              <w:t>因该公司的</w:t>
            </w:r>
            <w:r>
              <w:rPr>
                <w:rFonts w:hint="eastAsia" w:ascii="宋体" w:hAnsi="宋体"/>
                <w:color w:val="000000" w:themeColor="text1"/>
                <w:szCs w:val="21"/>
                <w:lang w:val="en-US" w:eastAsia="zh-CN"/>
              </w:rPr>
              <w:t>产品销售服务</w:t>
            </w:r>
            <w:r>
              <w:rPr>
                <w:rFonts w:hint="eastAsia" w:ascii="宋体" w:hAnsi="宋体"/>
                <w:color w:val="000000" w:themeColor="text1"/>
                <w:szCs w:val="21"/>
                <w:lang w:eastAsia="zh-CN"/>
              </w:rPr>
              <w:t>，</w:t>
            </w:r>
            <w:r>
              <w:rPr>
                <w:rFonts w:hint="eastAsia" w:ascii="宋体" w:hAnsi="宋体"/>
                <w:color w:val="000000" w:themeColor="text1"/>
                <w:szCs w:val="21"/>
                <w:lang w:val="en-US" w:eastAsia="zh-CN"/>
              </w:rPr>
              <w:t>按照顾客的要求及标准进行，该条款的不适用,</w:t>
            </w:r>
            <w:r>
              <w:rPr>
                <w:rFonts w:hint="eastAsia"/>
                <w:color w:val="000000" w:themeColor="text1"/>
              </w:rPr>
              <w:t>不影响组织确保其产品和服务合格的能力和责任，也不会对增强顾客满意产生影响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检测水平</w:t>
            </w:r>
            <w:r>
              <w:rPr>
                <w:rFonts w:hint="eastAsia"/>
                <w:lang w:eastAsia="zh-CN"/>
              </w:rPr>
              <w:t>☑</w:t>
            </w:r>
            <w:r>
              <w:rPr>
                <w:rFonts w:hint="eastAsia"/>
              </w:rPr>
              <w:t xml:space="preserve">合同评审 </w:t>
            </w:r>
            <w:r>
              <w:rPr>
                <w:rFonts w:hint="eastAsia"/>
                <w:lang w:eastAsia="zh-CN"/>
              </w:rPr>
              <w:t>☑</w:t>
            </w:r>
            <w:r>
              <w:rPr>
                <w:rFonts w:hint="eastAsia"/>
              </w:rPr>
              <w:t xml:space="preserve">知识保密 </w:t>
            </w:r>
          </w:p>
          <w:p>
            <w:pPr>
              <w:shd w:val="clear" w:color="auto" w:fill="C7DAF1" w:themeFill="text2" w:themeFillTint="32"/>
              <w:spacing w:before="40" w:after="40"/>
            </w:pP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 xml:space="preserve">最高管理者制定了文件化的管理体系方针： </w:t>
            </w:r>
          </w:p>
          <w:p>
            <w:pPr>
              <w:shd w:val="clear" w:color="auto" w:fill="C7DAF1" w:themeFill="text2" w:themeFillTint="32"/>
              <w:rPr>
                <w:rFonts w:hint="eastAsia" w:eastAsia="宋体"/>
                <w:u w:val="single"/>
                <w:lang w:eastAsia="zh-CN"/>
              </w:rPr>
            </w:pPr>
            <w:r>
              <w:rPr>
                <w:rFonts w:hint="eastAsia"/>
              </w:rPr>
              <w:t>守法诚信追求质量，预防污染保护环境</w:t>
            </w:r>
            <w:r>
              <w:rPr>
                <w:rFonts w:hint="eastAsia"/>
                <w:lang w:eastAsia="zh-CN"/>
              </w:rPr>
              <w:t>、</w:t>
            </w:r>
            <w:r>
              <w:rPr>
                <w:rFonts w:hint="eastAsia"/>
              </w:rPr>
              <w:t>关爱员工健康安全，持续改进追求卓越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Times New Roman" w:hAnsi="Times New Roman" w:eastAsia="宋体" w:cs="Times New Roman"/>
                      <w:lang w:val="en-US" w:eastAsia="zh-CN"/>
                    </w:rPr>
                    <w:t>政策风险</w:t>
                  </w:r>
                </w:p>
              </w:tc>
              <w:tc>
                <w:tcPr>
                  <w:tcW w:w="3965" w:type="dxa"/>
                </w:tcPr>
                <w:p>
                  <w:pPr>
                    <w:shd w:val="clear" w:color="auto" w:fill="C7DAF1" w:themeFill="text2" w:themeFillTint="32"/>
                    <w:rPr>
                      <w:rFonts w:hint="default" w:eastAsia="宋体"/>
                      <w:lang w:val="en-US" w:eastAsia="zh-CN"/>
                    </w:rPr>
                  </w:pPr>
                  <w:r>
                    <w:rPr>
                      <w:rFonts w:hint="eastAsia"/>
                      <w:lang w:val="en-US" w:eastAsia="zh-CN"/>
                    </w:rPr>
                    <w:t>及时识别国家正常，管理策划及时更新</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资金风险</w:t>
                  </w:r>
                </w:p>
              </w:tc>
              <w:tc>
                <w:tcPr>
                  <w:tcW w:w="3965" w:type="dxa"/>
                </w:tcPr>
                <w:p>
                  <w:pPr>
                    <w:shd w:val="clear" w:color="auto" w:fill="C7DAF1" w:themeFill="text2" w:themeFillTint="32"/>
                    <w:rPr>
                      <w:rFonts w:hint="default" w:eastAsia="宋体"/>
                      <w:lang w:val="en-US" w:eastAsia="zh-CN"/>
                    </w:rPr>
                  </w:pPr>
                  <w:r>
                    <w:rPr>
                      <w:rFonts w:hint="eastAsia" w:ascii="Times New Roman" w:hAnsi="Times New Roman" w:eastAsia="宋体" w:cs="Times New Roman"/>
                      <w:lang w:val="en-US" w:eastAsia="zh-CN"/>
                    </w:rPr>
                    <w:t>产品及人工成本不断提高，控制成本</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销售风险</w:t>
                  </w:r>
                </w:p>
              </w:tc>
              <w:tc>
                <w:tcPr>
                  <w:tcW w:w="3965" w:type="dxa"/>
                </w:tcPr>
                <w:p>
                  <w:pPr>
                    <w:shd w:val="clear" w:color="auto" w:fill="C7DAF1" w:themeFill="text2" w:themeFillTint="32"/>
                    <w:rPr>
                      <w:rFonts w:hint="default" w:eastAsia="宋体"/>
                      <w:lang w:val="en-US" w:eastAsia="zh-CN"/>
                    </w:rPr>
                  </w:pPr>
                  <w:r>
                    <w:rPr>
                      <w:rFonts w:hint="eastAsia"/>
                      <w:lang w:val="en-US" w:eastAsia="zh-CN"/>
                    </w:rPr>
                    <w:t>人员的销售意识提供</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hAnsi="宋体" w:cs="宋体"/>
                      <w:color w:val="000000"/>
                      <w:kern w:val="0"/>
                      <w:lang w:bidi="ar"/>
                    </w:rPr>
                    <w:t>销售产品合格率</w:t>
                  </w:r>
                  <w:r>
                    <w:rPr>
                      <w:rFonts w:hint="eastAsia" w:hAnsi="宋体" w:cs="宋体"/>
                      <w:color w:val="000000"/>
                      <w:kern w:val="0"/>
                      <w:lang w:val="en-US" w:eastAsia="zh-CN" w:bidi="ar"/>
                    </w:rPr>
                    <w:t>100</w:t>
                  </w:r>
                  <w:r>
                    <w:rPr>
                      <w:rFonts w:hint="eastAsia" w:hAnsi="宋体" w:cs="宋体"/>
                      <w:color w:val="000000"/>
                      <w:kern w:val="0"/>
                      <w:lang w:bidi="ar"/>
                    </w:rPr>
                    <w:t>%；</w:t>
                  </w:r>
                </w:p>
              </w:tc>
              <w:tc>
                <w:tcPr>
                  <w:tcW w:w="3136" w:type="dxa"/>
                  <w:shd w:val="clear" w:color="auto" w:fill="auto"/>
                  <w:vAlign w:val="center"/>
                </w:tcPr>
                <w:p>
                  <w:pPr>
                    <w:shd w:val="clear" w:color="auto" w:fill="C7DAF1" w:themeFill="text2" w:themeFillTint="32"/>
                    <w:rPr>
                      <w:lang w:val="en-GB"/>
                    </w:rPr>
                  </w:pPr>
                  <w:r>
                    <w:rPr>
                      <w:rFonts w:hint="eastAsia"/>
                      <w:lang w:val="en-GB"/>
                    </w:rPr>
                    <w:t>销售产品合格率数量/销售产品总数量*100%；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hAnsi="宋体" w:cs="宋体"/>
                      <w:color w:val="000000"/>
                      <w:kern w:val="0"/>
                      <w:lang w:bidi="ar"/>
                    </w:rPr>
                    <w:t>产品交付及时率98%</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rPr>
                    <w:t>产品交付及时数量/产品及时交付总数量*100%；</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hAnsi="宋体" w:cs="宋体"/>
                      <w:color w:val="000000"/>
                      <w:kern w:val="0"/>
                      <w:lang w:bidi="ar"/>
                    </w:rPr>
                    <w:t>合同评审率100%</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rPr>
                    <w:t>销售合同评审数量/销售合同总数量*100%；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顾客满意率9</w:t>
                  </w:r>
                  <w:r>
                    <w:rPr>
                      <w:rFonts w:hint="eastAsia" w:hAnsi="宋体" w:cs="宋体"/>
                      <w:color w:val="000000"/>
                      <w:kern w:val="0"/>
                      <w:lang w:val="en-US" w:eastAsia="zh-CN" w:bidi="ar"/>
                    </w:rPr>
                    <w:t>5</w:t>
                  </w:r>
                  <w:r>
                    <w:rPr>
                      <w:rFonts w:hint="eastAsia" w:hAnsi="宋体" w:cs="宋体"/>
                      <w:color w:val="000000"/>
                      <w:kern w:val="0"/>
                      <w:lang w:bidi="ar"/>
                    </w:rPr>
                    <w:t>%以上</w:t>
                  </w:r>
                </w:p>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rPr>
                    <w:t>满意的顾客数量/顾客的总数量*100%；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60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none"/>
              </w:rPr>
              <w:t xml:space="preserve"> </w:t>
            </w:r>
            <w:r>
              <w:rPr>
                <w:rFonts w:hint="eastAsia" w:asciiTheme="minorEastAsia" w:hAnsiTheme="minorEastAsia" w:eastAsiaTheme="minorEastAsia"/>
                <w:szCs w:val="21"/>
                <w:u w:val="none"/>
              </w:rPr>
              <w:t>MTC-5080冷库、台式机笔记本电脑</w:t>
            </w:r>
            <w:r>
              <w:rPr>
                <w:rFonts w:hint="eastAsia"/>
                <w:u w:val="single"/>
              </w:rPr>
              <w:t xml:space="preserve"> （列举2~4种）</w:t>
            </w:r>
          </w:p>
          <w:p>
            <w:pPr>
              <w:shd w:val="clear" w:color="auto" w:fill="C7DAF1" w:themeFill="text2" w:themeFillTint="32"/>
            </w:pPr>
            <w:r>
              <w:rPr>
                <w:rFonts w:hint="eastAsia"/>
              </w:rPr>
              <w:t>特种设备：</w:t>
            </w:r>
            <w:r>
              <w:rPr>
                <w:rFonts w:hint="eastAsia"/>
                <w:lang w:val="en-US" w:eastAsia="zh-CN"/>
              </w:rPr>
              <w:t>无</w:t>
            </w:r>
            <w:r>
              <w:rPr>
                <w:rFonts w:hint="eastAsia"/>
              </w:rPr>
              <w:t xml:space="preserve">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lang w:val="en-US" w:eastAsia="zh-CN"/>
              </w:rPr>
              <w:t>销售经营</w:t>
            </w:r>
            <w:r>
              <w:rPr>
                <w:rFonts w:hint="eastAsia"/>
              </w:rPr>
              <w:t xml:space="preserve"> </w:t>
            </w:r>
            <w:r>
              <w:rPr>
                <w:rFonts w:hint="eastAsia" w:ascii="Wingdings" w:hAnsi="Wingdings"/>
              </w:rPr>
              <w:t>¨</w:t>
            </w:r>
            <w:r>
              <w:rPr>
                <w:rFonts w:hint="eastAsia"/>
              </w:rPr>
              <w:t xml:space="preserve">管理软件  </w:t>
            </w:r>
            <w:r>
              <w:rPr>
                <w:rFonts w:hint="eastAsia" w:ascii="Wingdings" w:hAnsi="Wingdings"/>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 xml:space="preserve">顾客提供资料 </w:t>
            </w:r>
            <w:r>
              <w:rPr>
                <w:rFonts w:hint="eastAsia" w:ascii="Wingdings" w:hAnsi="Wingdings"/>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val="en-US" w:eastAsia="zh-CN"/>
              </w:rPr>
            </w:pPr>
            <w:r>
              <w:rPr>
                <w:rFonts w:hint="eastAsia"/>
              </w:rPr>
              <w:t>特种作业人员：</w:t>
            </w:r>
            <w:r>
              <w:rPr>
                <w:rFonts w:hint="eastAsia"/>
                <w:lang w:val="en-US" w:eastAsia="zh-CN"/>
              </w:rPr>
              <w:t>无</w:t>
            </w:r>
          </w:p>
          <w:p>
            <w:pPr>
              <w:shd w:val="clear" w:color="auto" w:fill="C7DAF1" w:themeFill="text2" w:themeFillTint="32"/>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r>
              <w:rPr>
                <w:rFonts w:hint="eastAsia"/>
                <w:u w:val="single"/>
                <w:lang w:val="en-US" w:eastAsia="zh-CN"/>
              </w:rPr>
              <w:t>无</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rPr>
              <w:t>¨</w:t>
            </w:r>
            <w:r>
              <w:rPr>
                <w:rFonts w:hint="eastAsia"/>
              </w:rPr>
              <w:t xml:space="preserve">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9"/>
              <w:gridCol w:w="297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r>
                    <w:rPr>
                      <w:rFonts w:hint="eastAsia"/>
                    </w:rPr>
                    <w:t>产品/服务名称</w:t>
                  </w:r>
                </w:p>
              </w:tc>
              <w:tc>
                <w:tcPr>
                  <w:tcW w:w="297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r>
                    <w:rPr>
                      <w:rFonts w:ascii="宋体" w:hAnsi="宋体" w:cs="宋体"/>
                      <w:color w:val="000000"/>
                      <w:kern w:val="0"/>
                      <w:szCs w:val="21"/>
                    </w:rPr>
                    <w:t>环保机械设备的销售服务</w:t>
                  </w:r>
                </w:p>
              </w:tc>
              <w:tc>
                <w:tcPr>
                  <w:tcW w:w="2978" w:type="dxa"/>
                </w:tcPr>
                <w:p>
                  <w:pPr>
                    <w:shd w:val="clear" w:color="auto" w:fill="C7DAF1" w:themeFill="text2" w:themeFillTint="32"/>
                    <w:jc w:val="left"/>
                    <w:rPr>
                      <w:rFonts w:hint="default" w:eastAsia="宋体"/>
                      <w:lang w:val="en-US" w:eastAsia="zh-CN"/>
                    </w:rPr>
                  </w:pPr>
                  <w:r>
                    <w:rPr>
                      <w:rFonts w:hint="eastAsia"/>
                      <w:lang w:val="en-US" w:eastAsia="zh-CN"/>
                    </w:rPr>
                    <w:t>销售过程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合同评审、销售发货、顾客回访、售后服务等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p>
              </w:tc>
              <w:tc>
                <w:tcPr>
                  <w:tcW w:w="2978"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p>
              </w:tc>
              <w:tc>
                <w:tcPr>
                  <w:tcW w:w="2978"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销售过程</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30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w:t>
                  </w:r>
                  <w:r>
                    <w:rPr>
                      <w:rFonts w:hint="eastAsia"/>
                      <w:lang w:eastAsia="zh-CN"/>
                    </w:rPr>
                    <w:t>☑</w:t>
                  </w:r>
                  <w:r>
                    <w:rPr>
                      <w:rFonts w:hint="eastAsia"/>
                    </w:rPr>
                    <w:t xml:space="preserve">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rPr>
                      <w:rFonts w:hint="eastAsia"/>
                      <w:lang w:eastAsia="zh-CN"/>
                    </w:rPr>
                    <w:t>☑</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组织运用生命周期观点明确相关环境管理体系的范围；（详见第一条款审核范围）</w:t>
            </w:r>
          </w:p>
          <w:p>
            <w:pPr>
              <w:widowControl/>
              <w:jc w:val="left"/>
              <w:rPr>
                <w:rFonts w:ascii="宋体" w:hAnsi="宋体" w:cs="宋体"/>
                <w:color w:val="000000"/>
                <w:kern w:val="0"/>
                <w:szCs w:val="21"/>
              </w:rPr>
            </w:pPr>
            <w:r>
              <w:rPr>
                <w:rFonts w:ascii="宋体" w:hAnsi="宋体" w:cs="宋体"/>
                <w:color w:val="000000"/>
                <w:kern w:val="0"/>
                <w:szCs w:val="21"/>
              </w:rPr>
              <w:t>E：环保机械设备的销售服务及相关环境管理活动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rFonts w:hint="eastAsia" w:asciiTheme="minorEastAsia" w:hAnsiTheme="minorEastAsia" w:eastAsiaTheme="minorEastAsia"/>
                <w:szCs w:val="21"/>
              </w:rPr>
              <w:t>守法诚信追求质量，预防污染保护环境；关爱员工健康安全，持续改进追求卓越。</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固体废气物</w:t>
                  </w:r>
                </w:p>
              </w:tc>
              <w:tc>
                <w:tcPr>
                  <w:tcW w:w="3965" w:type="dxa"/>
                </w:tcPr>
                <w:p>
                  <w:pPr>
                    <w:shd w:val="clear" w:color="auto" w:fill="EBF1DE" w:themeFill="accent3" w:themeFillTint="32"/>
                    <w:rPr>
                      <w:rFonts w:hint="default" w:eastAsia="宋体"/>
                      <w:lang w:val="en-US" w:eastAsia="zh-CN"/>
                    </w:rPr>
                  </w:pPr>
                  <w:r>
                    <w:rPr>
                      <w:rFonts w:hint="eastAsia"/>
                      <w:lang w:val="en-US" w:eastAsia="zh-CN"/>
                    </w:rPr>
                    <w:t>分类收集，100处理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火灾的发生</w:t>
                  </w:r>
                </w:p>
              </w:tc>
              <w:tc>
                <w:tcPr>
                  <w:tcW w:w="3965" w:type="dxa"/>
                </w:tcPr>
                <w:p>
                  <w:pPr>
                    <w:shd w:val="clear" w:color="auto" w:fill="EBF1DE" w:themeFill="accent3" w:themeFillTint="32"/>
                    <w:rPr>
                      <w:rFonts w:hint="default" w:eastAsia="宋体"/>
                      <w:lang w:val="en-US" w:eastAsia="zh-CN"/>
                    </w:rPr>
                  </w:pPr>
                  <w:r>
                    <w:rPr>
                      <w:rFonts w:hint="eastAsia"/>
                      <w:lang w:val="en-US" w:eastAsia="zh-CN"/>
                    </w:rPr>
                    <w:t>日常检查、应急演练</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□危废排放 □噪声排放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lang w:eastAsia="zh-CN"/>
              </w:rPr>
              <w:t>□</w:t>
            </w:r>
            <w:r>
              <w:rPr>
                <w:rFonts w:hint="eastAsia"/>
              </w:rPr>
              <w:t>安全生产许可证编号：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r>
              <w:rPr>
                <w:rFonts w:hint="eastAsia"/>
                <w:u w:val="single"/>
                <w:lang w:val="en-US" w:eastAsia="zh-CN"/>
              </w:rPr>
              <w:t>不适用</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r>
              <w:rPr>
                <w:rFonts w:hint="eastAsia"/>
                <w:u w:val="single"/>
                <w:lang w:val="en-US" w:eastAsia="zh-CN"/>
              </w:rPr>
              <w:t>不适用</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□设备降噪  □危废合法处置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hAnsi="宋体" w:cs="宋体"/>
                      <w:color w:val="000000"/>
                      <w:kern w:val="0"/>
                      <w:lang w:bidi="ar"/>
                    </w:rPr>
                    <w:t>固体废弃物100%分类处理</w:t>
                  </w:r>
                </w:p>
              </w:tc>
              <w:tc>
                <w:tcPr>
                  <w:tcW w:w="3136" w:type="dxa"/>
                  <w:shd w:val="clear" w:color="auto" w:fill="auto"/>
                  <w:vAlign w:val="center"/>
                </w:tcPr>
                <w:p>
                  <w:pPr>
                    <w:shd w:val="clear" w:color="auto" w:fill="EBF1DE" w:themeFill="accent3" w:themeFillTint="32"/>
                    <w:rPr>
                      <w:lang w:val="en-GB"/>
                    </w:rPr>
                  </w:pPr>
                  <w:r>
                    <w:rPr>
                      <w:rFonts w:hint="eastAsia"/>
                      <w:lang w:val="en-US" w:eastAsia="zh-CN"/>
                    </w:rPr>
                    <w:t>分类收集，100处理</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pPr>
                  <w:r>
                    <w:rPr>
                      <w:rFonts w:hint="eastAsia" w:hAnsi="宋体" w:cs="宋体"/>
                      <w:color w:val="000000"/>
                      <w:kern w:val="0"/>
                      <w:lang w:bidi="ar"/>
                    </w:rPr>
                    <w:t>环境污染事故发生率为零</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固废分类收集处理、环境卫生保持干净、定期清扫不污染环境</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60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lang w:val="en-US" w:eastAsia="zh-CN"/>
              </w:rPr>
              <w:t>电脑、电话、打印机等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垃圾桶、灭火器</w:t>
            </w:r>
            <w:r>
              <w:rPr>
                <w:rFonts w:hint="eastAsia"/>
                <w:u w:val="single"/>
              </w:rPr>
              <w:t xml:space="preserve">                               （列举2~4种）</w:t>
            </w:r>
          </w:p>
          <w:p>
            <w:pPr>
              <w:shd w:val="clear" w:color="auto" w:fill="EBF1DE" w:themeFill="accent3" w:themeFillTint="32"/>
            </w:pPr>
            <w:r>
              <w:rPr>
                <w:rFonts w:hint="eastAsia"/>
              </w:rPr>
              <w:t>特种设备：</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eastAsia" w:eastAsia="宋体"/>
                <w:lang w:val="en-US" w:eastAsia="zh-CN"/>
              </w:rPr>
            </w:pPr>
            <w:r>
              <w:rPr>
                <w:rFonts w:hint="eastAsia"/>
              </w:rPr>
              <w:t>特种作业人员：</w:t>
            </w:r>
            <w:r>
              <w:rPr>
                <w:rFonts w:hint="eastAsia"/>
                <w:lang w:val="en-US" w:eastAsia="zh-CN"/>
              </w:rPr>
              <w:t>无</w:t>
            </w:r>
          </w:p>
          <w:p>
            <w:pPr>
              <w:shd w:val="clear" w:color="auto" w:fill="EBF1DE" w:themeFill="accent3" w:themeFillTint="32"/>
            </w:pPr>
            <w:r>
              <w:rPr>
                <w:rFonts w:hint="eastAsia"/>
              </w:rPr>
              <w:t>特种设备作业人员：</w:t>
            </w:r>
            <w:r>
              <w:rPr>
                <w:rFonts w:hint="eastAsia"/>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 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节水、节电</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人走灯灭、节水水龙头，定期检查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合理利用</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生活污水</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排入市政管网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生活垃圾定期交物业回收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配置灭火器，应急演练</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u w:val="single"/>
                <w:lang w:val="en-US" w:eastAsia="zh-CN"/>
              </w:rPr>
            </w:pPr>
            <w:r>
              <w:rPr>
                <w:rFonts w:hint="eastAsia"/>
              </w:rPr>
              <w:t>特种设备管理：</w:t>
            </w:r>
            <w:r>
              <w:rPr>
                <w:rFonts w:hint="eastAsia"/>
                <w:lang w:val="en-US" w:eastAsia="zh-CN"/>
              </w:rPr>
              <w:t>无</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rPr>
                <w:rFonts w:hint="default" w:eastAsia="宋体"/>
                <w:lang w:val="en-US" w:eastAsia="zh-CN"/>
              </w:rPr>
            </w:pPr>
            <w:r>
              <w:rPr>
                <w:rFonts w:hint="eastAsia"/>
              </w:rPr>
              <w:t>采用的标识方式：</w:t>
            </w:r>
            <w:r>
              <w:rPr>
                <w:rFonts w:hint="eastAsia"/>
                <w:lang w:val="en-US" w:eastAsia="zh-CN"/>
              </w:rPr>
              <w:t>无危化品</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23</w:t>
            </w:r>
            <w:bookmarkStart w:id="26" w:name="_GoBack"/>
            <w:bookmarkEnd w:id="26"/>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30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w:t>
                  </w:r>
                  <w:r>
                    <w:rPr>
                      <w:rFonts w:hint="eastAsia"/>
                      <w:lang w:eastAsia="zh-CN"/>
                    </w:rPr>
                    <w:t>☑</w:t>
                  </w:r>
                  <w:r>
                    <w:rPr>
                      <w:rFonts w:hint="eastAsia"/>
                    </w:rPr>
                    <w:t xml:space="preserve">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pPr>
              <w:widowControl/>
              <w:jc w:val="left"/>
              <w:rPr>
                <w:rFonts w:ascii="宋体" w:hAnsi="宋体" w:cs="宋体"/>
                <w:color w:val="000000"/>
                <w:kern w:val="0"/>
                <w:szCs w:val="21"/>
              </w:rPr>
            </w:pPr>
            <w:r>
              <w:rPr>
                <w:rFonts w:hint="eastAsia"/>
              </w:rPr>
              <w:t xml:space="preserve"> </w:t>
            </w:r>
            <w:r>
              <w:rPr>
                <w:rFonts w:ascii="宋体" w:hAnsi="宋体" w:cs="宋体"/>
                <w:color w:val="000000"/>
                <w:kern w:val="0"/>
                <w:szCs w:val="21"/>
              </w:rPr>
              <w:t>O：环保机械设备的销售服务及相关职业健康安全管理活动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280" w:lineRule="exact"/>
              <w:ind w:firstLine="420" w:firstLineChars="200"/>
              <w:rPr>
                <w:rFonts w:hint="eastAsia"/>
              </w:rPr>
            </w:pPr>
            <w:r>
              <w:rPr>
                <w:rFonts w:hint="eastAsia"/>
              </w:rPr>
              <w:t>最高管理者制定了文件化的职业健康安全管理体系方针：</w:t>
            </w:r>
          </w:p>
          <w:p>
            <w:pPr>
              <w:spacing w:line="2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守法诚信追求质量，预防污染保护环境；</w:t>
            </w:r>
          </w:p>
          <w:p>
            <w:pPr>
              <w:rPr>
                <w:u w:val="single"/>
              </w:rPr>
            </w:pPr>
            <w:r>
              <w:rPr>
                <w:rFonts w:hint="eastAsia" w:asciiTheme="minorEastAsia" w:hAnsiTheme="minorEastAsia" w:eastAsiaTheme="minorEastAsia" w:cstheme="minorEastAsia"/>
                <w:szCs w:val="21"/>
              </w:rPr>
              <w:t>关爱员工健康安全，持续改进追求卓越</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pPr>
              <w:rPr>
                <w:rFonts w:hint="default"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asciiTheme="minorEastAsia" w:hAnsiTheme="minorEastAsia" w:eastAsiaTheme="minorEastAsia" w:cstheme="minorEastAsia"/>
                <w:b/>
                <w:bCs/>
                <w:szCs w:val="21"/>
              </w:rPr>
              <w:t>叶楠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火灾</w:t>
                  </w:r>
                </w:p>
              </w:tc>
              <w:tc>
                <w:tcPr>
                  <w:tcW w:w="3965" w:type="dxa"/>
                </w:tcPr>
                <w:p>
                  <w:pPr>
                    <w:rPr>
                      <w:rFonts w:hint="default" w:eastAsia="宋体"/>
                      <w:lang w:val="en-US" w:eastAsia="zh-CN"/>
                    </w:rPr>
                  </w:pPr>
                  <w:r>
                    <w:rPr>
                      <w:rFonts w:hint="eastAsia"/>
                      <w:lang w:val="en-US" w:eastAsia="zh-CN"/>
                    </w:rPr>
                    <w:t>配置灭火器、应急演练 日常检查</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rPr>
                      <w:rFonts w:hint="eastAsia" w:eastAsia="宋体"/>
                      <w:lang w:val="en-US" w:eastAsia="zh-CN"/>
                    </w:rPr>
                  </w:pPr>
                  <w:r>
                    <w:rPr>
                      <w:rFonts w:hint="eastAsia"/>
                      <w:lang w:val="en-US" w:eastAsia="zh-CN"/>
                    </w:rPr>
                    <w:t>触电</w:t>
                  </w:r>
                </w:p>
              </w:tc>
              <w:tc>
                <w:tcPr>
                  <w:tcW w:w="3965" w:type="dxa"/>
                </w:tcPr>
                <w:p>
                  <w:pPr>
                    <w:rPr>
                      <w:rFonts w:hint="default" w:eastAsia="宋体"/>
                      <w:lang w:val="en-US" w:eastAsia="zh-CN"/>
                    </w:rPr>
                  </w:pPr>
                  <w:r>
                    <w:rPr>
                      <w:rFonts w:hint="eastAsia"/>
                      <w:lang w:val="en-US" w:eastAsia="zh-CN"/>
                    </w:rPr>
                    <w:t>定期检查 用电常识培训</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意外伤害</w:t>
                  </w:r>
                </w:p>
              </w:tc>
              <w:tc>
                <w:tcPr>
                  <w:tcW w:w="3965" w:type="dxa"/>
                </w:tcPr>
                <w:p>
                  <w:pPr>
                    <w:rPr>
                      <w:rFonts w:hint="default" w:eastAsia="宋体"/>
                      <w:lang w:val="en-US" w:eastAsia="zh-CN"/>
                    </w:rPr>
                  </w:pPr>
                  <w:r>
                    <w:rPr>
                      <w:rFonts w:hint="eastAsia"/>
                      <w:lang w:val="en-US" w:eastAsia="zh-CN"/>
                    </w:rPr>
                    <w:t>安全知识培训  定期检查</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val="en-US" w:eastAsia="zh-CN"/>
              </w:rPr>
            </w:pPr>
            <w:r>
              <w:rPr>
                <w:rFonts w:hint="eastAsia"/>
              </w:rPr>
              <w:t xml:space="preserve">□机械伤害  </w:t>
            </w:r>
            <w:r>
              <w:rPr>
                <w:rFonts w:hint="eastAsia"/>
                <w:lang w:eastAsia="zh-CN"/>
              </w:rPr>
              <w:t>☑</w:t>
            </w:r>
            <w:r>
              <w:rPr>
                <w:rFonts w:hint="eastAsia"/>
              </w:rPr>
              <w:t xml:space="preserve">触电 □化学伤害  □噪声 □粉尘  □危险作业 □高低温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r>
              <w:rPr>
                <w:rFonts w:hint="eastAsia"/>
                <w:lang w:val="en-US" w:eastAsia="zh-CN"/>
              </w:rPr>
              <w:t>不适用</w:t>
            </w:r>
            <w:r>
              <w:rPr>
                <w:rFonts w:hint="eastAsia"/>
              </w:rPr>
              <w:t xml:space="preserve">                   </w:t>
            </w:r>
          </w:p>
          <w:p>
            <w:r>
              <w:rPr>
                <w:rFonts w:hint="eastAsia"/>
              </w:rPr>
              <w:t xml:space="preserve">□安全预评估报告日期：  </w:t>
            </w:r>
            <w:r>
              <w:rPr>
                <w:rFonts w:hint="eastAsia"/>
                <w:lang w:val="en-US" w:eastAsia="zh-CN"/>
              </w:rPr>
              <w:t>不适用</w:t>
            </w:r>
            <w:r>
              <w:rPr>
                <w:rFonts w:hint="eastAsia"/>
              </w:rPr>
              <w:t xml:space="preserve"> </w:t>
            </w:r>
          </w:p>
          <w:p>
            <w:r>
              <w:rPr>
                <w:rFonts w:hint="eastAsia"/>
              </w:rPr>
              <w:t xml:space="preserve">□安全现状评估报告表日期： </w:t>
            </w:r>
            <w:r>
              <w:rPr>
                <w:rFonts w:hint="eastAsia"/>
                <w:lang w:val="en-US" w:eastAsia="zh-CN"/>
              </w:rPr>
              <w:t>不适用</w:t>
            </w:r>
            <w:r>
              <w:rPr>
                <w:rFonts w:hint="eastAsia"/>
              </w:rPr>
              <w:t xml:space="preserve"> </w:t>
            </w:r>
          </w:p>
          <w:p>
            <w:r>
              <w:rPr>
                <w:rFonts w:hint="eastAsia"/>
              </w:rPr>
              <w:t xml:space="preserve">□职业病体检报告书日期： </w:t>
            </w:r>
            <w:r>
              <w:rPr>
                <w:rFonts w:hint="eastAsia"/>
                <w:lang w:val="en-US" w:eastAsia="zh-CN"/>
              </w:rPr>
              <w:t>不适用</w:t>
            </w:r>
            <w:r>
              <w:rPr>
                <w:rFonts w:hint="eastAsia"/>
              </w:rPr>
              <w:t xml:space="preserve">   </w:t>
            </w:r>
          </w:p>
          <w:p>
            <w:r>
              <w:rPr>
                <w:rFonts w:hint="eastAsia"/>
              </w:rPr>
              <w:t>□消防验收/备案证明日期：</w:t>
            </w:r>
            <w:r>
              <w:rPr>
                <w:rFonts w:hint="eastAsia"/>
                <w:lang w:val="en-US" w:eastAsia="zh-CN"/>
              </w:rPr>
              <w:t>不适用</w:t>
            </w:r>
            <w:r>
              <w:rPr>
                <w:rFonts w:hint="eastAsia"/>
              </w:rPr>
              <w:t xml:space="preserve"> </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□消防控制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hAnsi="宋体" w:cs="宋体"/>
                      <w:color w:val="000000"/>
                      <w:kern w:val="0"/>
                      <w:lang w:bidi="ar"/>
                    </w:rPr>
                    <w:t>各类重伤以上事故发生率为零；</w:t>
                  </w:r>
                </w:p>
              </w:tc>
              <w:tc>
                <w:tcPr>
                  <w:tcW w:w="3136" w:type="dxa"/>
                  <w:shd w:val="clear" w:color="auto" w:fill="auto"/>
                  <w:vAlign w:val="center"/>
                </w:tcPr>
                <w:p>
                  <w:pPr>
                    <w:rPr>
                      <w:rFonts w:hint="default" w:eastAsia="宋体"/>
                      <w:lang w:val="en-US" w:eastAsia="zh-CN"/>
                    </w:rPr>
                  </w:pPr>
                  <w:r>
                    <w:rPr>
                      <w:rFonts w:hint="eastAsia"/>
                      <w:lang w:val="en-US" w:eastAsia="zh-CN"/>
                    </w:rPr>
                    <w:t>安全培训、定期检验</w:t>
                  </w:r>
                </w:p>
              </w:tc>
              <w:tc>
                <w:tcPr>
                  <w:tcW w:w="1350" w:type="dxa"/>
                  <w:shd w:val="clear" w:color="auto" w:fill="auto"/>
                  <w:vAlign w:val="center"/>
                </w:tcPr>
                <w:p>
                  <w:pPr>
                    <w:rPr>
                      <w:rFonts w:hint="default" w:eastAsia="宋体"/>
                      <w:lang w:val="en-US" w:eastAsia="zh-CN"/>
                    </w:rPr>
                  </w:pPr>
                  <w:r>
                    <w:rPr>
                      <w:rFonts w:hint="eastAsia"/>
                      <w:lang w:val="en-US"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火灾事故发生率为零。</w:t>
                  </w:r>
                </w:p>
                <w:p/>
              </w:tc>
              <w:tc>
                <w:tcPr>
                  <w:tcW w:w="3136" w:type="dxa"/>
                  <w:shd w:val="clear" w:color="auto" w:fill="auto"/>
                  <w:vAlign w:val="center"/>
                </w:tcPr>
                <w:p>
                  <w:pPr>
                    <w:rPr>
                      <w:rFonts w:hint="default" w:ascii="宋体" w:hAnsi="宋体" w:eastAsia="宋体"/>
                      <w:lang w:val="en-US" w:eastAsia="zh-CN"/>
                    </w:rPr>
                  </w:pPr>
                  <w:r>
                    <w:rPr>
                      <w:rFonts w:hint="eastAsia" w:ascii="宋体" w:hAnsi="宋体"/>
                      <w:lang w:val="en-US" w:eastAsia="zh-CN"/>
                    </w:rPr>
                    <w:t>安全培训、配置灭火器、应急预案，日常检查</w:t>
                  </w:r>
                </w:p>
              </w:tc>
              <w:tc>
                <w:tcPr>
                  <w:tcW w:w="1350" w:type="dxa"/>
                  <w:shd w:val="clear" w:color="auto" w:fill="auto"/>
                  <w:vAlign w:val="center"/>
                </w:tcPr>
                <w:p>
                  <w:pPr>
                    <w:rPr>
                      <w:rFonts w:hint="default" w:ascii="宋体" w:hAnsi="宋体" w:eastAsia="宋体"/>
                      <w:lang w:val="en-US" w:eastAsia="zh-CN"/>
                    </w:rPr>
                  </w:pPr>
                  <w:r>
                    <w:rPr>
                      <w:rFonts w:hint="eastAsia" w:ascii="宋体" w:hAnsi="宋体"/>
                      <w:lang w:val="en-US"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60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w:t>
            </w:r>
            <w:r>
              <w:rPr>
                <w:rFonts w:hint="eastAsia"/>
                <w:u w:val="single"/>
                <w:lang w:val="en-US" w:eastAsia="zh-CN"/>
              </w:rPr>
              <w:t>打印机</w:t>
            </w:r>
            <w:r>
              <w:rPr>
                <w:rFonts w:hint="eastAsia"/>
                <w:u w:val="single"/>
              </w:rPr>
              <w:t>、台式机笔记本电脑（列举2~4种）</w:t>
            </w:r>
          </w:p>
          <w:p>
            <w:r>
              <w:rPr>
                <w:rFonts w:hint="eastAsia"/>
              </w:rPr>
              <w:t>主要安全装置有：</w:t>
            </w:r>
          </w:p>
          <w:p>
            <w:r>
              <w:rPr>
                <w:rFonts w:hint="eastAsia"/>
              </w:rPr>
              <w:t xml:space="preserve"> </w:t>
            </w: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 xml:space="preserve">特种设备： </w:t>
            </w:r>
            <w:r>
              <w:rPr>
                <w:rFonts w:hint="eastAsia" w:ascii="Wingdings" w:hAnsi="Wingdings"/>
              </w:rPr>
              <w:t>¨</w:t>
            </w:r>
            <w:r>
              <w:rPr>
                <w:rFonts w:hint="eastAsia"/>
              </w:rPr>
              <w:t xml:space="preserve">不适用 </w:t>
            </w:r>
          </w:p>
          <w:p>
            <w:pPr>
              <w:ind w:firstLine="1050" w:firstLineChars="500"/>
              <w:rPr>
                <w:rFonts w:hint="eastAsia" w:eastAsia="宋体"/>
                <w:lang w:val="en-US" w:eastAsia="zh-CN"/>
              </w:rPr>
            </w:pPr>
            <w:r>
              <w:rPr>
                <w:rFonts w:hint="eastAsia"/>
              </w:rPr>
              <w:t>辅助场所：</w:t>
            </w:r>
            <w:r>
              <w:rPr>
                <w:rFonts w:hint="eastAsia"/>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val="en-US" w:eastAsia="zh-CN"/>
              </w:rPr>
            </w:pPr>
            <w:r>
              <w:rPr>
                <w:rFonts w:hint="eastAsia"/>
              </w:rPr>
              <w:t>计量器具的</w:t>
            </w:r>
            <w:r>
              <w:t>测量溯源</w:t>
            </w:r>
            <w:r>
              <w:rPr>
                <w:rFonts w:hint="eastAsia"/>
              </w:rPr>
              <w:t xml:space="preserve">方法：  </w:t>
            </w:r>
            <w:r>
              <w:rPr>
                <w:rFonts w:hint="eastAsia"/>
                <w:lang w:val="en-US" w:eastAsia="zh-CN"/>
              </w:rPr>
              <w:t>无</w:t>
            </w:r>
          </w:p>
          <w:p>
            <w:r>
              <w:rPr>
                <w:rFonts w:hint="eastAsia"/>
              </w:rPr>
              <w:t>职业健康安全监测的计量器具有：</w:t>
            </w:r>
          </w:p>
          <w:p>
            <w:r>
              <w:rPr>
                <w:rFonts w:hint="eastAsia" w:ascii="Wingdings" w:hAnsi="Wingdings"/>
              </w:rPr>
              <w:t>¨</w:t>
            </w:r>
            <w:r>
              <w:rPr>
                <w:rFonts w:hint="eastAsia"/>
              </w:rPr>
              <w:t>不适用</w:t>
            </w:r>
          </w:p>
          <w:p>
            <w:pPr>
              <w:rPr>
                <w:rFonts w:hint="eastAsia" w:eastAsia="宋体"/>
                <w:u w:val="single"/>
                <w:lang w:val="en-US" w:eastAsia="zh-CN"/>
              </w:rPr>
            </w:pPr>
            <w:r>
              <w:rPr>
                <w:rFonts w:hint="eastAsia"/>
              </w:rPr>
              <w:t>计量器具管理：</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lang w:val="en-US" w:eastAsia="zh-CN"/>
              </w:rPr>
              <w:t>无</w:t>
            </w:r>
            <w:r>
              <w:rPr>
                <w:rFonts w:hint="eastAsia"/>
              </w:rPr>
              <w:t xml:space="preserve">  </w:t>
            </w:r>
          </w:p>
          <w:p>
            <w:pPr>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安全操作规程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 □挂牌上锁管理</w:t>
                  </w:r>
                </w:p>
              </w:tc>
              <w:tc>
                <w:tcPr>
                  <w:tcW w:w="2205" w:type="dxa"/>
                </w:tcPr>
                <w:p>
                  <w:pPr>
                    <w:jc w:val="left"/>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 □绝缘用具检测</w:t>
                  </w:r>
                </w:p>
              </w:tc>
              <w:tc>
                <w:tcPr>
                  <w:tcW w:w="2205" w:type="dxa"/>
                </w:tcPr>
                <w:p>
                  <w:pPr>
                    <w:jc w:val="left"/>
                    <w:rPr>
                      <w:rFonts w:hint="default" w:eastAsia="宋体"/>
                      <w:lang w:val="en-US" w:eastAsia="zh-CN"/>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  □穿戴劳保用品（防尘面罩）</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lang w:eastAsia="zh-CN"/>
                    </w:rPr>
                    <w:t>☑</w:t>
                  </w: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rPr>
              <w:t>¨</w:t>
            </w:r>
            <w:r>
              <w:rPr>
                <w:rFonts w:hint="eastAsia"/>
              </w:rPr>
              <w:t xml:space="preserve">进行了定期检查  </w:t>
            </w:r>
          </w:p>
          <w:p>
            <w:pPr>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p>
          <w:p>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变更控制：</w:t>
            </w:r>
            <w:r>
              <w:rPr>
                <w:rFonts w:hint="eastAsia" w:ascii="Wingdings" w:hAnsi="Wingdings"/>
              </w:rPr>
              <w:t>¨</w:t>
            </w:r>
            <w:r>
              <w:rPr>
                <w:rFonts w:hint="eastAsia"/>
              </w:rPr>
              <w:t>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r>
              <w:rPr>
                <w:rFonts w:hint="eastAsia"/>
              </w:rPr>
              <w:t>审核周期内发生过紧急情况：</w:t>
            </w:r>
          </w:p>
          <w:p>
            <w:r>
              <w:rPr>
                <w:rFonts w:hint="eastAsia"/>
              </w:rPr>
              <w:t xml:space="preserve"> </w:t>
            </w:r>
          </w:p>
          <w:p>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30</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5127974"/>
    <w:rsid w:val="20212AAB"/>
    <w:rsid w:val="2BE13F4C"/>
    <w:rsid w:val="375841FD"/>
    <w:rsid w:val="39302B9F"/>
    <w:rsid w:val="3B0B4456"/>
    <w:rsid w:val="3F8E5DE5"/>
    <w:rsid w:val="464863E3"/>
    <w:rsid w:val="4A726890"/>
    <w:rsid w:val="701F2A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1</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2021-08-15T14:45:47Z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